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A74A4" w14:textId="05BE2B3B" w:rsidR="004B44C4" w:rsidRPr="004E0CEA" w:rsidRDefault="004B44C4" w:rsidP="004B44C4">
      <w:pPr>
        <w:tabs>
          <w:tab w:val="right" w:pos="9781"/>
          <w:tab w:val="right" w:pos="13323"/>
        </w:tabs>
        <w:spacing w:before="60" w:after="60"/>
        <w:outlineLvl w:val="0"/>
        <w:rPr>
          <w:rFonts w:ascii="Arial" w:eastAsia="MS Mincho" w:hAnsi="Arial" w:cs="Arial"/>
          <w:b/>
        </w:rPr>
      </w:pPr>
      <w:r w:rsidRPr="004E0CEA">
        <w:rPr>
          <w:rFonts w:ascii="Arial" w:eastAsia="MS Mincho" w:hAnsi="Arial" w:cs="Arial"/>
          <w:b/>
        </w:rPr>
        <w:t>3GPP TSG-RAN WG4 Meeting # 1</w:t>
      </w:r>
      <w:r w:rsidR="00241D5A">
        <w:rPr>
          <w:rFonts w:ascii="Arial" w:eastAsia="MS Mincho" w:hAnsi="Arial" w:cs="Arial"/>
          <w:b/>
        </w:rPr>
        <w:t>10</w:t>
      </w:r>
      <w:r w:rsidRPr="004E0CEA">
        <w:rPr>
          <w:rFonts w:ascii="Arial" w:eastAsia="MS Mincho" w:hAnsi="Arial" w:cs="Arial"/>
          <w:b/>
        </w:rPr>
        <w:tab/>
      </w:r>
      <w:r w:rsidR="00694EBA" w:rsidRPr="003A548B">
        <w:rPr>
          <w:rFonts w:ascii="Arial" w:eastAsia="MS Mincho" w:hAnsi="Arial" w:cs="Arial"/>
          <w:b/>
        </w:rPr>
        <w:t>R4-2</w:t>
      </w:r>
      <w:r w:rsidR="003A548B" w:rsidRPr="003A548B">
        <w:rPr>
          <w:rFonts w:ascii="Arial" w:eastAsia="MS Mincho" w:hAnsi="Arial" w:cs="Arial"/>
          <w:b/>
        </w:rPr>
        <w:t>401013</w:t>
      </w:r>
    </w:p>
    <w:p w14:paraId="70098EB8" w14:textId="3D5694DA" w:rsidR="004B44C4" w:rsidRPr="00450425" w:rsidRDefault="00241D5A" w:rsidP="004B44C4">
      <w:pPr>
        <w:tabs>
          <w:tab w:val="right" w:pos="9781"/>
          <w:tab w:val="right" w:pos="13323"/>
        </w:tabs>
        <w:spacing w:before="60" w:after="60"/>
        <w:outlineLvl w:val="0"/>
        <w:rPr>
          <w:rFonts w:ascii="Arial" w:eastAsia="宋体" w:hAnsi="Arial" w:cs="Arial"/>
          <w:b/>
        </w:rPr>
      </w:pPr>
      <w:r w:rsidRPr="00241D5A">
        <w:rPr>
          <w:rFonts w:ascii="Arial" w:eastAsia="MS Mincho" w:hAnsi="Arial" w:cs="Arial"/>
          <w:b/>
        </w:rPr>
        <w:t>Athens, GR, 26 Feb – 01 Mar, 2024</w:t>
      </w:r>
    </w:p>
    <w:p w14:paraId="155BA110" w14:textId="77777777" w:rsidR="002F499E" w:rsidRPr="004B44C4" w:rsidRDefault="002F499E" w:rsidP="00712CC1">
      <w:pPr>
        <w:tabs>
          <w:tab w:val="left" w:pos="1985"/>
        </w:tabs>
        <w:spacing w:after="120"/>
        <w:jc w:val="both"/>
        <w:rPr>
          <w:rFonts w:ascii="Arial" w:hAnsi="Arial" w:cs="Arial"/>
          <w:b/>
          <w:sz w:val="22"/>
          <w:szCs w:val="22"/>
        </w:rPr>
      </w:pPr>
    </w:p>
    <w:p w14:paraId="038E9536" w14:textId="7B13002B"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4B44C4">
        <w:rPr>
          <w:rFonts w:ascii="Arial" w:hAnsi="Arial" w:cs="Arial"/>
          <w:b/>
          <w:sz w:val="22"/>
          <w:szCs w:val="22"/>
        </w:rPr>
        <w:t>8</w:t>
      </w:r>
      <w:r w:rsidR="001515A2">
        <w:rPr>
          <w:rFonts w:ascii="Arial" w:hAnsi="Arial" w:cs="Arial"/>
          <w:b/>
          <w:sz w:val="22"/>
          <w:szCs w:val="22"/>
        </w:rPr>
        <w:t>.</w:t>
      </w:r>
      <w:r w:rsidR="00424FA4">
        <w:rPr>
          <w:rFonts w:ascii="Arial" w:hAnsi="Arial" w:cs="Arial"/>
          <w:b/>
          <w:sz w:val="22"/>
          <w:szCs w:val="22"/>
        </w:rPr>
        <w:t>22</w:t>
      </w:r>
      <w:r w:rsidR="001515A2">
        <w:rPr>
          <w:rFonts w:ascii="Arial" w:hAnsi="Arial" w:cs="Arial"/>
          <w:b/>
          <w:sz w:val="22"/>
          <w:szCs w:val="22"/>
        </w:rPr>
        <w:t>.</w:t>
      </w:r>
      <w:r w:rsidR="00424FA4">
        <w:rPr>
          <w:rFonts w:ascii="Arial" w:hAnsi="Arial" w:cs="Arial"/>
          <w:b/>
          <w:sz w:val="22"/>
          <w:szCs w:val="22"/>
        </w:rPr>
        <w:t>3</w:t>
      </w:r>
    </w:p>
    <w:p w14:paraId="0FFEF949" w14:textId="76F92093"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3A1BD9">
        <w:rPr>
          <w:rFonts w:ascii="Arial" w:hAnsi="Arial" w:cs="Arial"/>
          <w:b/>
          <w:sz w:val="22"/>
          <w:szCs w:val="22"/>
        </w:rPr>
        <w:t>OPPO</w:t>
      </w:r>
    </w:p>
    <w:p w14:paraId="43AE0FA1" w14:textId="05EFD41F"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E52B7F" w:rsidRPr="00E52B7F">
        <w:rPr>
          <w:rFonts w:ascii="Arial" w:hAnsi="Arial" w:cs="Arial"/>
          <w:b/>
          <w:sz w:val="22"/>
          <w:szCs w:val="22"/>
        </w:rPr>
        <w:t xml:space="preserve">Discussion on performance requirements for </w:t>
      </w:r>
      <w:r w:rsidR="00F44FE3">
        <w:rPr>
          <w:rFonts w:ascii="Arial" w:hAnsi="Arial" w:cs="Arial"/>
          <w:b/>
          <w:sz w:val="22"/>
          <w:szCs w:val="22"/>
        </w:rPr>
        <w:t>Rel-1</w:t>
      </w:r>
      <w:r w:rsidR="00E52B7F" w:rsidRPr="00E52B7F">
        <w:rPr>
          <w:rFonts w:ascii="Arial" w:hAnsi="Arial" w:cs="Arial"/>
          <w:b/>
          <w:sz w:val="22"/>
          <w:szCs w:val="22"/>
        </w:rPr>
        <w:t>8 SL</w:t>
      </w:r>
    </w:p>
    <w:p w14:paraId="079A707A" w14:textId="3C882E1D"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E6AD1" w:rsidRPr="00FE6AD1">
        <w:rPr>
          <w:rFonts w:ascii="Arial" w:hAnsi="Arial" w:cs="Arial"/>
          <w:b/>
          <w:sz w:val="22"/>
          <w:szCs w:val="22"/>
        </w:rPr>
        <w:t>Approval</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50198817" w14:textId="2447F662" w:rsidR="00201895" w:rsidRDefault="00201895" w:rsidP="00BC76F5">
      <w:pPr>
        <w:spacing w:after="120"/>
        <w:jc w:val="both"/>
        <w:rPr>
          <w:sz w:val="22"/>
          <w:lang w:val="en-GB"/>
        </w:rPr>
      </w:pPr>
      <w:r>
        <w:rPr>
          <w:sz w:val="22"/>
          <w:lang w:val="en-GB"/>
        </w:rPr>
        <w:t xml:space="preserve">Last meeting completed the majority core requirements for Rel-18 </w:t>
      </w:r>
      <w:proofErr w:type="spellStart"/>
      <w:r>
        <w:rPr>
          <w:sz w:val="22"/>
          <w:lang w:val="en-GB"/>
        </w:rPr>
        <w:t>sidelink</w:t>
      </w:r>
      <w:proofErr w:type="spellEnd"/>
      <w:r>
        <w:rPr>
          <w:sz w:val="22"/>
          <w:lang w:val="en-GB"/>
        </w:rPr>
        <w:t xml:space="preserve"> enhancements and agreed </w:t>
      </w:r>
      <w:r w:rsidR="002C6966">
        <w:rPr>
          <w:sz w:val="22"/>
          <w:lang w:val="en-GB"/>
        </w:rPr>
        <w:t xml:space="preserve">one </w:t>
      </w:r>
      <w:r>
        <w:rPr>
          <w:sz w:val="22"/>
          <w:lang w:val="en-GB"/>
        </w:rPr>
        <w:t>big CR</w:t>
      </w:r>
      <w:r w:rsidR="002C6966">
        <w:rPr>
          <w:sz w:val="22"/>
          <w:lang w:val="en-GB"/>
        </w:rPr>
        <w:t xml:space="preserve"> [1]</w:t>
      </w:r>
      <w:r w:rsidR="00F94A71" w:rsidRPr="00F94A71">
        <w:t xml:space="preserve"> </w:t>
      </w:r>
      <w:r w:rsidR="00F94A71">
        <w:rPr>
          <w:sz w:val="22"/>
          <w:lang w:val="en-GB"/>
        </w:rPr>
        <w:t>to capture</w:t>
      </w:r>
      <w:r w:rsidR="00AE2EC2">
        <w:rPr>
          <w:sz w:val="22"/>
          <w:lang w:val="en-GB"/>
        </w:rPr>
        <w:t xml:space="preserve"> </w:t>
      </w:r>
      <w:r w:rsidR="00D503B8">
        <w:rPr>
          <w:sz w:val="22"/>
          <w:lang w:val="en-GB"/>
        </w:rPr>
        <w:t xml:space="preserve">all </w:t>
      </w:r>
      <w:r w:rsidR="00AE2EC2">
        <w:rPr>
          <w:sz w:val="22"/>
          <w:lang w:val="en-GB"/>
        </w:rPr>
        <w:t>the agreements</w:t>
      </w:r>
      <w:r>
        <w:rPr>
          <w:sz w:val="22"/>
          <w:lang w:val="en-GB"/>
        </w:rPr>
        <w:t xml:space="preserve">. </w:t>
      </w:r>
      <w:r w:rsidR="008D3AC8">
        <w:rPr>
          <w:sz w:val="22"/>
          <w:lang w:val="en-GB"/>
        </w:rPr>
        <w:t>However</w:t>
      </w:r>
      <w:r w:rsidR="002C6966">
        <w:rPr>
          <w:sz w:val="22"/>
          <w:lang w:val="en-GB"/>
        </w:rPr>
        <w:t xml:space="preserve">, </w:t>
      </w:r>
      <w:r w:rsidR="008D3AC8">
        <w:rPr>
          <w:sz w:val="22"/>
          <w:lang w:val="en-GB"/>
        </w:rPr>
        <w:t xml:space="preserve">there was no much time for </w:t>
      </w:r>
      <w:r w:rsidR="002C6966">
        <w:rPr>
          <w:sz w:val="22"/>
          <w:lang w:val="en-GB"/>
        </w:rPr>
        <w:t>the</w:t>
      </w:r>
      <w:r w:rsidR="00767635">
        <w:rPr>
          <w:sz w:val="22"/>
          <w:lang w:val="en-GB"/>
        </w:rPr>
        <w:t xml:space="preserve"> </w:t>
      </w:r>
      <w:r w:rsidR="002C6966">
        <w:rPr>
          <w:sz w:val="22"/>
          <w:lang w:val="en-GB"/>
        </w:rPr>
        <w:t>performance par</w:t>
      </w:r>
      <w:r w:rsidR="00767635">
        <w:rPr>
          <w:sz w:val="22"/>
          <w:lang w:val="en-GB"/>
        </w:rPr>
        <w:t>t</w:t>
      </w:r>
      <w:r w:rsidR="008D3AC8">
        <w:rPr>
          <w:sz w:val="22"/>
          <w:lang w:val="en-GB"/>
        </w:rPr>
        <w:t xml:space="preserve"> </w:t>
      </w:r>
      <w:r w:rsidR="00DC41BC">
        <w:rPr>
          <w:sz w:val="22"/>
          <w:lang w:val="en-GB"/>
        </w:rPr>
        <w:t>discussion</w:t>
      </w:r>
      <w:r w:rsidR="00767635">
        <w:rPr>
          <w:sz w:val="22"/>
          <w:lang w:val="en-GB"/>
        </w:rPr>
        <w:t>,</w:t>
      </w:r>
      <w:r w:rsidR="009C5147">
        <w:rPr>
          <w:sz w:val="22"/>
          <w:lang w:val="en-GB"/>
        </w:rPr>
        <w:t xml:space="preserve"> </w:t>
      </w:r>
      <w:r w:rsidR="008D3AC8">
        <w:rPr>
          <w:sz w:val="22"/>
          <w:lang w:val="en-GB"/>
        </w:rPr>
        <w:t xml:space="preserve">and the main issues </w:t>
      </w:r>
      <w:r w:rsidR="004243AE">
        <w:rPr>
          <w:sz w:val="22"/>
          <w:lang w:val="en-GB"/>
        </w:rPr>
        <w:t>were</w:t>
      </w:r>
      <w:r w:rsidR="008D3AC8">
        <w:rPr>
          <w:sz w:val="22"/>
          <w:lang w:val="en-GB"/>
        </w:rPr>
        <w:t xml:space="preserve"> summarized in WF</w:t>
      </w:r>
      <w:r w:rsidR="00A5675E">
        <w:rPr>
          <w:sz w:val="22"/>
          <w:lang w:val="en-GB"/>
        </w:rPr>
        <w:t xml:space="preserve"> [2]</w:t>
      </w:r>
      <w:r w:rsidR="009C5147">
        <w:rPr>
          <w:sz w:val="22"/>
          <w:lang w:val="en-GB"/>
        </w:rPr>
        <w:t xml:space="preserve">. This contribution will discuss </w:t>
      </w:r>
      <w:r w:rsidR="00276DA3">
        <w:rPr>
          <w:sz w:val="22"/>
          <w:lang w:val="en-GB"/>
        </w:rPr>
        <w:t xml:space="preserve">accuracy requirements, </w:t>
      </w:r>
      <w:r w:rsidR="009C5147">
        <w:rPr>
          <w:sz w:val="22"/>
          <w:lang w:val="en-GB"/>
        </w:rPr>
        <w:t>test case design and work splitting.</w:t>
      </w:r>
      <w:r w:rsidR="00767635">
        <w:rPr>
          <w:sz w:val="22"/>
          <w:lang w:val="en-GB"/>
        </w:rPr>
        <w:t xml:space="preserve"> </w:t>
      </w:r>
    </w:p>
    <w:p w14:paraId="40306C2D" w14:textId="64783165" w:rsidR="00040BC7" w:rsidRDefault="004B44C4" w:rsidP="00040BC7">
      <w:pPr>
        <w:pStyle w:val="10"/>
        <w:numPr>
          <w:ilvl w:val="0"/>
          <w:numId w:val="10"/>
        </w:numPr>
        <w:pBdr>
          <w:top w:val="single" w:sz="12" w:space="2" w:color="auto"/>
        </w:pBdr>
        <w:jc w:val="both"/>
        <w:rPr>
          <w:sz w:val="32"/>
        </w:rPr>
      </w:pPr>
      <w:r>
        <w:rPr>
          <w:sz w:val="32"/>
        </w:rPr>
        <w:t>Discussion</w:t>
      </w:r>
    </w:p>
    <w:p w14:paraId="6F578878" w14:textId="697D13C6" w:rsidR="00352A71" w:rsidRPr="00B53A0D" w:rsidRDefault="00D61F4E" w:rsidP="00B53A0D">
      <w:pPr>
        <w:pStyle w:val="2b"/>
      </w:pPr>
      <w:r>
        <w:t>2.1 A</w:t>
      </w:r>
      <w:r w:rsidR="0056225D" w:rsidRPr="00D61F4E">
        <w:t>ccuracy requirements</w:t>
      </w:r>
    </w:p>
    <w:tbl>
      <w:tblPr>
        <w:tblStyle w:val="aff"/>
        <w:tblW w:w="0" w:type="auto"/>
        <w:tblLook w:val="04A0" w:firstRow="1" w:lastRow="0" w:firstColumn="1" w:lastColumn="0" w:noHBand="0" w:noVBand="1"/>
      </w:tblPr>
      <w:tblGrid>
        <w:gridCol w:w="9629"/>
      </w:tblGrid>
      <w:tr w:rsidR="00352A71" w14:paraId="190A75A8" w14:textId="77777777" w:rsidTr="00352A71">
        <w:tc>
          <w:tcPr>
            <w:tcW w:w="9629" w:type="dxa"/>
          </w:tcPr>
          <w:p w14:paraId="7170EBE0" w14:textId="77777777" w:rsidR="00352A71" w:rsidRDefault="00352A71" w:rsidP="00352A71">
            <w:pPr>
              <w:pStyle w:val="40"/>
              <w:ind w:left="864" w:hanging="864"/>
              <w:jc w:val="both"/>
              <w:outlineLvl w:val="3"/>
              <w:rPr>
                <w:rFonts w:ascii="Times New Roman" w:hAnsi="Times New Roman"/>
                <w:b/>
                <w:sz w:val="21"/>
                <w:szCs w:val="16"/>
                <w:u w:val="single"/>
              </w:rPr>
            </w:pPr>
            <w:r w:rsidRPr="00EE1B07">
              <w:rPr>
                <w:rFonts w:ascii="Times New Roman" w:hAnsi="Times New Roman"/>
                <w:b/>
                <w:sz w:val="21"/>
                <w:szCs w:val="16"/>
                <w:u w:val="single"/>
              </w:rPr>
              <w:t xml:space="preserve">Issue </w:t>
            </w:r>
            <w:r>
              <w:rPr>
                <w:rFonts w:ascii="Times New Roman" w:hAnsi="Times New Roman"/>
                <w:b/>
                <w:sz w:val="21"/>
                <w:szCs w:val="16"/>
                <w:u w:val="single"/>
              </w:rPr>
              <w:t>4</w:t>
            </w:r>
            <w:r w:rsidRPr="00EE1B07">
              <w:rPr>
                <w:rFonts w:ascii="Times New Roman" w:hAnsi="Times New Roman"/>
                <w:b/>
                <w:sz w:val="21"/>
                <w:szCs w:val="16"/>
                <w:u w:val="single"/>
              </w:rPr>
              <w:t>-</w:t>
            </w:r>
            <w:r>
              <w:rPr>
                <w:rFonts w:ascii="Times New Roman" w:hAnsi="Times New Roman"/>
                <w:b/>
                <w:sz w:val="21"/>
                <w:szCs w:val="16"/>
                <w:u w:val="single"/>
              </w:rPr>
              <w:t>6</w:t>
            </w:r>
            <w:r w:rsidRPr="00EE1B07">
              <w:rPr>
                <w:rFonts w:ascii="Times New Roman" w:hAnsi="Times New Roman"/>
                <w:b/>
                <w:sz w:val="21"/>
                <w:szCs w:val="16"/>
                <w:u w:val="single"/>
              </w:rPr>
              <w:t>:</w:t>
            </w:r>
            <w:r w:rsidRPr="00345C9B">
              <w:rPr>
                <w:rFonts w:ascii="Times New Roman" w:hAnsi="Times New Roman"/>
                <w:b/>
                <w:sz w:val="21"/>
                <w:szCs w:val="16"/>
                <w:u w:val="single"/>
              </w:rPr>
              <w:t xml:space="preserve"> Whether the accuracy requirements for NR-U could be reused for SL-U</w:t>
            </w:r>
            <w:r>
              <w:rPr>
                <w:rFonts w:ascii="Times New Roman" w:hAnsi="Times New Roman"/>
                <w:b/>
                <w:sz w:val="21"/>
                <w:szCs w:val="16"/>
                <w:u w:val="single"/>
              </w:rPr>
              <w:t>?</w:t>
            </w:r>
          </w:p>
          <w:p w14:paraId="1415DADA" w14:textId="77777777" w:rsidR="00352A71" w:rsidRPr="00345C9B" w:rsidRDefault="00352A71" w:rsidP="00352A71">
            <w:pPr>
              <w:pStyle w:val="affd"/>
              <w:widowControl/>
              <w:numPr>
                <w:ilvl w:val="0"/>
                <w:numId w:val="26"/>
              </w:numPr>
              <w:overflowPunct w:val="0"/>
              <w:autoSpaceDE w:val="0"/>
              <w:autoSpaceDN w:val="0"/>
              <w:adjustRightInd w:val="0"/>
              <w:spacing w:line="240" w:lineRule="auto"/>
              <w:ind w:firstLineChars="0"/>
              <w:textAlignment w:val="baseline"/>
              <w:rPr>
                <w:lang w:val="en-IN" w:eastAsia="zh-CN"/>
              </w:rPr>
            </w:pPr>
            <w:r w:rsidRPr="00345C9B">
              <w:rPr>
                <w:rFonts w:hint="eastAsia"/>
                <w:lang w:val="en-IN" w:eastAsia="zh-CN"/>
              </w:rPr>
              <w:t>O</w:t>
            </w:r>
            <w:r w:rsidRPr="00345C9B">
              <w:rPr>
                <w:lang w:val="en-IN" w:eastAsia="zh-CN"/>
              </w:rPr>
              <w:t xml:space="preserve">ption 1: </w:t>
            </w:r>
            <w:r w:rsidRPr="00345C9B">
              <w:rPr>
                <w:rFonts w:hint="eastAsia"/>
                <w:lang w:val="en-IN" w:eastAsia="zh-CN"/>
              </w:rPr>
              <w:t>YES</w:t>
            </w:r>
          </w:p>
          <w:p w14:paraId="7CB724C4" w14:textId="228679DA" w:rsidR="00352A71" w:rsidRPr="00D46A79" w:rsidRDefault="00352A71" w:rsidP="00D61F4E">
            <w:pPr>
              <w:pStyle w:val="affd"/>
              <w:widowControl/>
              <w:numPr>
                <w:ilvl w:val="0"/>
                <w:numId w:val="26"/>
              </w:numPr>
              <w:overflowPunct w:val="0"/>
              <w:autoSpaceDE w:val="0"/>
              <w:autoSpaceDN w:val="0"/>
              <w:adjustRightInd w:val="0"/>
              <w:spacing w:line="240" w:lineRule="auto"/>
              <w:ind w:firstLineChars="0"/>
              <w:textAlignment w:val="baseline"/>
              <w:rPr>
                <w:lang w:val="en-IN" w:eastAsia="zh-CN"/>
              </w:rPr>
            </w:pPr>
            <w:r w:rsidRPr="00345C9B">
              <w:rPr>
                <w:rFonts w:hint="eastAsia"/>
                <w:lang w:val="en-IN" w:eastAsia="zh-CN"/>
              </w:rPr>
              <w:t>Option</w:t>
            </w:r>
            <w:r w:rsidRPr="00345C9B">
              <w:rPr>
                <w:lang w:val="en-IN" w:eastAsia="zh-CN"/>
              </w:rPr>
              <w:t xml:space="preserve"> </w:t>
            </w:r>
            <w:r w:rsidRPr="00345C9B">
              <w:rPr>
                <w:rFonts w:hint="eastAsia"/>
                <w:lang w:val="en-IN" w:eastAsia="zh-CN"/>
              </w:rPr>
              <w:t>2:</w:t>
            </w:r>
            <w:r w:rsidRPr="00345C9B">
              <w:rPr>
                <w:lang w:val="en-IN" w:eastAsia="zh-CN"/>
              </w:rPr>
              <w:t xml:space="preserve"> NO</w:t>
            </w:r>
          </w:p>
        </w:tc>
      </w:tr>
      <w:tr w:rsidR="00237596" w14:paraId="7AD53186" w14:textId="77777777" w:rsidTr="00352A71">
        <w:tc>
          <w:tcPr>
            <w:tcW w:w="9629" w:type="dxa"/>
          </w:tcPr>
          <w:p w14:paraId="01F4E93C" w14:textId="77777777" w:rsidR="00237596" w:rsidRPr="00237596" w:rsidRDefault="00237596" w:rsidP="00237596">
            <w:pPr>
              <w:pStyle w:val="40"/>
              <w:ind w:left="864" w:hanging="864"/>
              <w:jc w:val="both"/>
              <w:outlineLvl w:val="3"/>
              <w:rPr>
                <w:rFonts w:ascii="Times New Roman" w:hAnsi="Times New Roman"/>
                <w:b/>
                <w:sz w:val="21"/>
                <w:szCs w:val="16"/>
                <w:u w:val="single"/>
              </w:rPr>
            </w:pPr>
            <w:r w:rsidRPr="00237596">
              <w:rPr>
                <w:rFonts w:ascii="Times New Roman" w:hAnsi="Times New Roman"/>
                <w:b/>
                <w:sz w:val="21"/>
                <w:szCs w:val="16"/>
                <w:u w:val="single"/>
              </w:rPr>
              <w:t xml:space="preserve">Issue 4-1: Side condition for sync detection </w:t>
            </w:r>
          </w:p>
          <w:p w14:paraId="2BA44B09" w14:textId="77777777" w:rsidR="00237596" w:rsidRPr="00237596" w:rsidRDefault="00237596" w:rsidP="00237596">
            <w:pPr>
              <w:ind w:leftChars="213" w:left="512" w:hanging="1"/>
              <w:jc w:val="both"/>
              <w:rPr>
                <w:rFonts w:eastAsiaTheme="minorEastAsia"/>
                <w:b/>
                <w:sz w:val="20"/>
                <w:szCs w:val="20"/>
                <w:lang w:eastAsia="ko-KR"/>
              </w:rPr>
            </w:pPr>
            <w:r w:rsidRPr="00237596">
              <w:rPr>
                <w:rFonts w:eastAsiaTheme="minorEastAsia"/>
                <w:b/>
                <w:sz w:val="20"/>
                <w:szCs w:val="20"/>
                <w:lang w:eastAsia="ko-KR"/>
              </w:rPr>
              <w:t>&lt;Agreement&gt;</w:t>
            </w:r>
          </w:p>
          <w:p w14:paraId="30D8738A" w14:textId="32AD2DD4" w:rsidR="00237596" w:rsidRPr="00237596" w:rsidRDefault="00237596" w:rsidP="00237596">
            <w:pPr>
              <w:pStyle w:val="affd"/>
              <w:widowControl/>
              <w:numPr>
                <w:ilvl w:val="0"/>
                <w:numId w:val="28"/>
              </w:numPr>
              <w:overflowPunct w:val="0"/>
              <w:autoSpaceDE w:val="0"/>
              <w:autoSpaceDN w:val="0"/>
              <w:adjustRightInd w:val="0"/>
              <w:spacing w:line="240" w:lineRule="auto"/>
              <w:ind w:firstLineChars="0"/>
              <w:textAlignment w:val="baseline"/>
              <w:rPr>
                <w:sz w:val="20"/>
                <w:szCs w:val="20"/>
              </w:rPr>
            </w:pPr>
            <w:r w:rsidRPr="00237596">
              <w:rPr>
                <w:sz w:val="20"/>
                <w:szCs w:val="20"/>
              </w:rPr>
              <w:t xml:space="preserve">The side condition of SNR &gt;= 0dB for </w:t>
            </w:r>
            <w:proofErr w:type="spellStart"/>
            <w:r w:rsidRPr="00237596">
              <w:rPr>
                <w:sz w:val="20"/>
                <w:szCs w:val="20"/>
              </w:rPr>
              <w:t>SyncRef</w:t>
            </w:r>
            <w:proofErr w:type="spellEnd"/>
            <w:r w:rsidRPr="00237596">
              <w:rPr>
                <w:sz w:val="20"/>
                <w:szCs w:val="20"/>
              </w:rPr>
              <w:t xml:space="preserve"> UE search and measurement is based on legacy 11RB S-SSBs </w:t>
            </w:r>
          </w:p>
        </w:tc>
      </w:tr>
    </w:tbl>
    <w:p w14:paraId="0E166976" w14:textId="23114C0B" w:rsidR="00830139" w:rsidRDefault="00107A07" w:rsidP="00D61F4E">
      <w:pPr>
        <w:overflowPunct w:val="0"/>
        <w:autoSpaceDE w:val="0"/>
        <w:autoSpaceDN w:val="0"/>
        <w:spacing w:after="180"/>
        <w:rPr>
          <w:sz w:val="22"/>
          <w:szCs w:val="22"/>
        </w:rPr>
      </w:pPr>
      <w:r>
        <w:rPr>
          <w:sz w:val="22"/>
          <w:szCs w:val="22"/>
        </w:rPr>
        <w:t xml:space="preserve">How to define the accuracy requirements for SL-U is raised and </w:t>
      </w:r>
      <w:r w:rsidR="00223BF7">
        <w:rPr>
          <w:sz w:val="22"/>
          <w:szCs w:val="22"/>
        </w:rPr>
        <w:t xml:space="preserve">some companies proposed to reused the accuracy requirements for NR-U. </w:t>
      </w:r>
      <w:r w:rsidR="009029C4">
        <w:rPr>
          <w:sz w:val="22"/>
          <w:szCs w:val="22"/>
        </w:rPr>
        <w:t>This proposal is unclear for us since the measurement</w:t>
      </w:r>
      <w:r w:rsidR="00D63920">
        <w:rPr>
          <w:sz w:val="22"/>
          <w:szCs w:val="22"/>
        </w:rPr>
        <w:t>s for NR-U and SL-U are quite different.</w:t>
      </w:r>
      <w:r w:rsidR="004C3CFB">
        <w:rPr>
          <w:sz w:val="22"/>
          <w:szCs w:val="22"/>
        </w:rPr>
        <w:t xml:space="preserve"> </w:t>
      </w:r>
      <w:r w:rsidR="00AA26BF">
        <w:rPr>
          <w:sz w:val="22"/>
          <w:szCs w:val="22"/>
        </w:rPr>
        <w:t>For NR-U, the accuracy requirements for intra-frequency and inter-frequency RSRP, RSRQ and S</w:t>
      </w:r>
      <w:r w:rsidR="007B384D">
        <w:rPr>
          <w:sz w:val="22"/>
          <w:szCs w:val="22"/>
        </w:rPr>
        <w:t>I</w:t>
      </w:r>
      <w:r w:rsidR="00AA26BF">
        <w:rPr>
          <w:sz w:val="22"/>
          <w:szCs w:val="22"/>
        </w:rPr>
        <w:t xml:space="preserve">NR </w:t>
      </w:r>
      <w:r w:rsidR="00074D31">
        <w:rPr>
          <w:sz w:val="22"/>
          <w:szCs w:val="22"/>
        </w:rPr>
        <w:t xml:space="preserve">based on SSB </w:t>
      </w:r>
      <w:r w:rsidR="00AA26BF">
        <w:rPr>
          <w:sz w:val="22"/>
          <w:szCs w:val="22"/>
        </w:rPr>
        <w:t>are considered, where the accuracy valu</w:t>
      </w:r>
      <w:r w:rsidR="00F84073">
        <w:rPr>
          <w:sz w:val="22"/>
          <w:szCs w:val="22"/>
        </w:rPr>
        <w:t>es are almost the same as that for NR licensed band</w:t>
      </w:r>
      <w:r w:rsidR="005F12D1">
        <w:rPr>
          <w:sz w:val="22"/>
          <w:szCs w:val="22"/>
        </w:rPr>
        <w:t xml:space="preserve"> </w:t>
      </w:r>
      <w:r w:rsidR="00BD4AEB">
        <w:rPr>
          <w:sz w:val="22"/>
          <w:szCs w:val="22"/>
        </w:rPr>
        <w:t xml:space="preserve">with the same side conditions and the same number of valid samples </w:t>
      </w:r>
      <w:r w:rsidR="005119AD">
        <w:rPr>
          <w:sz w:val="22"/>
          <w:szCs w:val="22"/>
        </w:rPr>
        <w:t>with the extended</w:t>
      </w:r>
      <w:r w:rsidR="00BD4AEB">
        <w:rPr>
          <w:sz w:val="22"/>
          <w:szCs w:val="22"/>
        </w:rPr>
        <w:t xml:space="preserve"> measurement </w:t>
      </w:r>
      <w:r w:rsidR="00161AAE">
        <w:rPr>
          <w:sz w:val="22"/>
          <w:szCs w:val="22"/>
        </w:rPr>
        <w:t>delay</w:t>
      </w:r>
      <w:r w:rsidR="00BD4AEB">
        <w:rPr>
          <w:sz w:val="22"/>
          <w:szCs w:val="22"/>
        </w:rPr>
        <w:t xml:space="preserve">. </w:t>
      </w:r>
      <w:r w:rsidR="00830139">
        <w:rPr>
          <w:sz w:val="22"/>
          <w:szCs w:val="22"/>
        </w:rPr>
        <w:t xml:space="preserve">The only change </w:t>
      </w:r>
      <w:r w:rsidR="007B1970">
        <w:rPr>
          <w:sz w:val="22"/>
          <w:szCs w:val="22"/>
        </w:rPr>
        <w:t>is that the operating band groups in the accuracy tables for NR-U are updated with</w:t>
      </w:r>
      <w:r w:rsidR="008C6B36">
        <w:rPr>
          <w:sz w:val="22"/>
          <w:szCs w:val="22"/>
        </w:rPr>
        <w:t xml:space="preserve"> unlicensed bands.</w:t>
      </w:r>
      <w:r w:rsidR="00A81C86">
        <w:rPr>
          <w:sz w:val="22"/>
          <w:szCs w:val="22"/>
        </w:rPr>
        <w:t xml:space="preserve"> </w:t>
      </w:r>
      <w:r w:rsidR="00E53D37">
        <w:rPr>
          <w:sz w:val="22"/>
          <w:szCs w:val="22"/>
        </w:rPr>
        <w:t xml:space="preserve">With this principle, the legacy accuracy requirements for SL, including PSBCH-RSRP, SL-RSSI and L1 SL-RSRP measurement, can be reused for SL-U by replacing the operating band groups to SL-U bands. </w:t>
      </w:r>
    </w:p>
    <w:p w14:paraId="0DA62647" w14:textId="7EBB47FF" w:rsidR="00AD353E" w:rsidRDefault="00B53A0D" w:rsidP="00B53A0D">
      <w:pPr>
        <w:spacing w:after="187"/>
        <w:jc w:val="both"/>
        <w:rPr>
          <w:rFonts w:eastAsiaTheme="minorEastAsia"/>
          <w:b/>
          <w:sz w:val="22"/>
          <w:szCs w:val="22"/>
        </w:rPr>
      </w:pPr>
      <w:r w:rsidRPr="00694EBA">
        <w:rPr>
          <w:rFonts w:eastAsiaTheme="minorEastAsia"/>
          <w:b/>
          <w:sz w:val="22"/>
          <w:szCs w:val="22"/>
        </w:rPr>
        <w:t xml:space="preserve">Proposal 1: </w:t>
      </w:r>
      <w:r w:rsidR="00AD353E">
        <w:rPr>
          <w:rFonts w:eastAsiaTheme="minorEastAsia"/>
          <w:b/>
          <w:sz w:val="22"/>
          <w:szCs w:val="22"/>
        </w:rPr>
        <w:t>Reuse the</w:t>
      </w:r>
      <w:r>
        <w:rPr>
          <w:rFonts w:eastAsiaTheme="minorEastAsia"/>
          <w:b/>
          <w:sz w:val="22"/>
          <w:szCs w:val="22"/>
        </w:rPr>
        <w:t xml:space="preserve"> legacy </w:t>
      </w:r>
      <w:r w:rsidR="00AA08E9">
        <w:rPr>
          <w:rFonts w:eastAsiaTheme="minorEastAsia"/>
          <w:b/>
          <w:sz w:val="22"/>
          <w:szCs w:val="22"/>
        </w:rPr>
        <w:t>SL</w:t>
      </w:r>
      <w:r>
        <w:rPr>
          <w:rFonts w:eastAsiaTheme="minorEastAsia"/>
          <w:b/>
          <w:sz w:val="22"/>
          <w:szCs w:val="22"/>
        </w:rPr>
        <w:t xml:space="preserve"> accuracy requirements for SL-U</w:t>
      </w:r>
      <w:r w:rsidR="0030373A">
        <w:rPr>
          <w:rFonts w:eastAsiaTheme="minorEastAsia"/>
          <w:b/>
          <w:sz w:val="22"/>
          <w:szCs w:val="22"/>
        </w:rPr>
        <w:t xml:space="preserve"> by replacing the operating band</w:t>
      </w:r>
      <w:r w:rsidR="00BB1D41">
        <w:rPr>
          <w:rFonts w:eastAsiaTheme="minorEastAsia"/>
          <w:b/>
          <w:sz w:val="22"/>
          <w:szCs w:val="22"/>
        </w:rPr>
        <w:t xml:space="preserve"> groups</w:t>
      </w:r>
      <w:r w:rsidR="00001AB4">
        <w:rPr>
          <w:rFonts w:eastAsiaTheme="minorEastAsia"/>
          <w:b/>
          <w:sz w:val="22"/>
          <w:szCs w:val="22"/>
        </w:rPr>
        <w:t xml:space="preserve"> </w:t>
      </w:r>
      <w:r w:rsidR="00BB1D41">
        <w:rPr>
          <w:rFonts w:eastAsiaTheme="minorEastAsia"/>
          <w:b/>
          <w:sz w:val="22"/>
          <w:szCs w:val="22"/>
        </w:rPr>
        <w:t>to SL-U bands.</w:t>
      </w:r>
      <w:r w:rsidR="0030373A">
        <w:rPr>
          <w:rFonts w:eastAsiaTheme="minorEastAsia"/>
          <w:b/>
          <w:sz w:val="22"/>
          <w:szCs w:val="22"/>
        </w:rPr>
        <w:t xml:space="preserve"> </w:t>
      </w:r>
    </w:p>
    <w:p w14:paraId="0D2FA053" w14:textId="2C9EB62D" w:rsidR="00E53D37" w:rsidRDefault="00E53D37" w:rsidP="00B53A0D">
      <w:pPr>
        <w:spacing w:after="187"/>
        <w:jc w:val="both"/>
        <w:rPr>
          <w:sz w:val="22"/>
          <w:szCs w:val="22"/>
        </w:rPr>
      </w:pPr>
      <w:r>
        <w:rPr>
          <w:sz w:val="22"/>
          <w:szCs w:val="22"/>
        </w:rPr>
        <w:t xml:space="preserve">Although </w:t>
      </w:r>
      <w:r w:rsidR="00416B91">
        <w:rPr>
          <w:sz w:val="22"/>
          <w:szCs w:val="22"/>
        </w:rPr>
        <w:t>multiple</w:t>
      </w:r>
      <w:r>
        <w:rPr>
          <w:sz w:val="22"/>
          <w:szCs w:val="22"/>
        </w:rPr>
        <w:t xml:space="preserve"> S-SSB </w:t>
      </w:r>
      <w:r w:rsidR="00416B91">
        <w:rPr>
          <w:sz w:val="22"/>
          <w:szCs w:val="22"/>
        </w:rPr>
        <w:t xml:space="preserve">repetitions on the frequency domain are introduced </w:t>
      </w:r>
      <w:r>
        <w:rPr>
          <w:sz w:val="22"/>
          <w:szCs w:val="22"/>
        </w:rPr>
        <w:t>in SL-U to meet the OCB requirements, the legacy 11RB S-SSBs are assumed when defining the measurement delay requirements</w:t>
      </w:r>
      <w:r w:rsidR="000747CB">
        <w:rPr>
          <w:sz w:val="22"/>
          <w:szCs w:val="22"/>
        </w:rPr>
        <w:t xml:space="preserve"> as shown in the agreement above</w:t>
      </w:r>
      <w:r>
        <w:rPr>
          <w:sz w:val="22"/>
          <w:szCs w:val="22"/>
        </w:rPr>
        <w:t>. Similar when defining the PSBCH accuracy requirements</w:t>
      </w:r>
      <w:r w:rsidR="00DE013A">
        <w:rPr>
          <w:sz w:val="22"/>
          <w:szCs w:val="22"/>
        </w:rPr>
        <w:t>, 11RB S-SSBs</w:t>
      </w:r>
      <w:r w:rsidR="00C918C4">
        <w:rPr>
          <w:sz w:val="22"/>
          <w:szCs w:val="22"/>
        </w:rPr>
        <w:t xml:space="preserve"> should be assumed</w:t>
      </w:r>
      <w:r w:rsidR="00F57B03">
        <w:rPr>
          <w:sz w:val="22"/>
          <w:szCs w:val="22"/>
        </w:rPr>
        <w:t xml:space="preserve"> </w:t>
      </w:r>
      <w:r w:rsidR="006A75D1">
        <w:rPr>
          <w:sz w:val="22"/>
          <w:szCs w:val="22"/>
        </w:rPr>
        <w:t xml:space="preserve">so that </w:t>
      </w:r>
      <w:r w:rsidR="00F57B03">
        <w:rPr>
          <w:sz w:val="22"/>
          <w:szCs w:val="22"/>
        </w:rPr>
        <w:t>the legacy PSBCH-RSRP accuracy requirements could be reused</w:t>
      </w:r>
      <w:r w:rsidR="00C918C4">
        <w:rPr>
          <w:sz w:val="22"/>
          <w:szCs w:val="22"/>
        </w:rPr>
        <w:t>.</w:t>
      </w:r>
    </w:p>
    <w:p w14:paraId="364D7200" w14:textId="11ADFDC6" w:rsidR="00352A71" w:rsidRPr="00565CFC" w:rsidRDefault="00DE013A" w:rsidP="00565CFC">
      <w:pPr>
        <w:spacing w:after="187"/>
        <w:jc w:val="both"/>
        <w:rPr>
          <w:rFonts w:eastAsiaTheme="minorEastAsia"/>
          <w:b/>
          <w:sz w:val="22"/>
          <w:szCs w:val="22"/>
        </w:rPr>
      </w:pPr>
      <w:r w:rsidRPr="00694EBA">
        <w:rPr>
          <w:rFonts w:eastAsiaTheme="minorEastAsia"/>
          <w:b/>
          <w:sz w:val="22"/>
          <w:szCs w:val="22"/>
        </w:rPr>
        <w:t xml:space="preserve">Proposal </w:t>
      </w:r>
      <w:r w:rsidR="00CB06B5">
        <w:rPr>
          <w:rFonts w:eastAsiaTheme="minorEastAsia"/>
          <w:b/>
          <w:sz w:val="22"/>
          <w:szCs w:val="22"/>
        </w:rPr>
        <w:t>2</w:t>
      </w:r>
      <w:r w:rsidRPr="00694EBA">
        <w:rPr>
          <w:rFonts w:eastAsiaTheme="minorEastAsia"/>
          <w:b/>
          <w:sz w:val="22"/>
          <w:szCs w:val="22"/>
        </w:rPr>
        <w:t xml:space="preserve">: </w:t>
      </w:r>
      <w:r w:rsidR="0059048E">
        <w:rPr>
          <w:rFonts w:eastAsiaTheme="minorEastAsia"/>
          <w:b/>
          <w:sz w:val="22"/>
          <w:szCs w:val="22"/>
        </w:rPr>
        <w:t xml:space="preserve">The </w:t>
      </w:r>
      <w:r w:rsidR="008852B8">
        <w:rPr>
          <w:rFonts w:eastAsiaTheme="minorEastAsia"/>
          <w:b/>
          <w:sz w:val="22"/>
          <w:szCs w:val="22"/>
        </w:rPr>
        <w:t xml:space="preserve">legacy 11RB S-SSBs are assumed when defining </w:t>
      </w:r>
      <w:r w:rsidR="0059048E">
        <w:rPr>
          <w:rFonts w:eastAsiaTheme="minorEastAsia"/>
          <w:b/>
          <w:sz w:val="22"/>
          <w:szCs w:val="22"/>
        </w:rPr>
        <w:t>PSBCH-RSRP accuracy requirements</w:t>
      </w:r>
      <w:r>
        <w:rPr>
          <w:rFonts w:eastAsiaTheme="minorEastAsia"/>
          <w:b/>
          <w:sz w:val="22"/>
          <w:szCs w:val="22"/>
        </w:rPr>
        <w:t xml:space="preserve">. </w:t>
      </w:r>
    </w:p>
    <w:p w14:paraId="1C63C1CA" w14:textId="5E9FDE14" w:rsidR="0056225D" w:rsidRDefault="00473FD6" w:rsidP="00473FD6">
      <w:pPr>
        <w:pStyle w:val="2b"/>
      </w:pPr>
      <w:r>
        <w:lastRenderedPageBreak/>
        <w:t>2.2 T</w:t>
      </w:r>
      <w:r w:rsidR="0056225D">
        <w:t xml:space="preserve">est case </w:t>
      </w:r>
      <w:r>
        <w:t xml:space="preserve">design </w:t>
      </w:r>
      <w:r w:rsidR="0056225D">
        <w:t>for SL CA</w:t>
      </w:r>
    </w:p>
    <w:p w14:paraId="1E16868D" w14:textId="7AA7D12C" w:rsidR="00925E34" w:rsidRDefault="00925E34" w:rsidP="00F55782">
      <w:pPr>
        <w:pStyle w:val="TOC1"/>
        <w:rPr>
          <w:lang w:val="en-GB" w:eastAsia="x-none"/>
        </w:rPr>
      </w:pPr>
    </w:p>
    <w:tbl>
      <w:tblPr>
        <w:tblStyle w:val="aff"/>
        <w:tblW w:w="0" w:type="auto"/>
        <w:tblInd w:w="-5" w:type="dxa"/>
        <w:tblLook w:val="04A0" w:firstRow="1" w:lastRow="0" w:firstColumn="1" w:lastColumn="0" w:noHBand="0" w:noVBand="1"/>
      </w:tblPr>
      <w:tblGrid>
        <w:gridCol w:w="9634"/>
      </w:tblGrid>
      <w:tr w:rsidR="00925E34" w14:paraId="57DF66D0" w14:textId="77777777" w:rsidTr="00925E34">
        <w:tc>
          <w:tcPr>
            <w:tcW w:w="9634" w:type="dxa"/>
          </w:tcPr>
          <w:p w14:paraId="71E74405" w14:textId="77777777" w:rsidR="00925E34" w:rsidRPr="00345C9B" w:rsidRDefault="00925E34" w:rsidP="00925E34">
            <w:pPr>
              <w:pStyle w:val="40"/>
              <w:ind w:left="864" w:hanging="864"/>
              <w:jc w:val="both"/>
              <w:outlineLvl w:val="3"/>
              <w:rPr>
                <w:rFonts w:ascii="Times New Roman" w:hAnsi="Times New Roman"/>
                <w:b/>
                <w:sz w:val="21"/>
                <w:szCs w:val="16"/>
                <w:u w:val="single"/>
              </w:rPr>
            </w:pPr>
            <w:r w:rsidRPr="00EE1B07">
              <w:rPr>
                <w:rFonts w:ascii="Times New Roman" w:hAnsi="Times New Roman"/>
                <w:b/>
                <w:sz w:val="21"/>
                <w:szCs w:val="16"/>
                <w:u w:val="single"/>
              </w:rPr>
              <w:t xml:space="preserve">Issue </w:t>
            </w:r>
            <w:r>
              <w:rPr>
                <w:rFonts w:ascii="Times New Roman" w:hAnsi="Times New Roman"/>
                <w:b/>
                <w:sz w:val="21"/>
                <w:szCs w:val="16"/>
                <w:u w:val="single"/>
              </w:rPr>
              <w:t>2</w:t>
            </w:r>
            <w:r w:rsidRPr="00EE1B07">
              <w:rPr>
                <w:rFonts w:ascii="Times New Roman" w:hAnsi="Times New Roman"/>
                <w:b/>
                <w:sz w:val="21"/>
                <w:szCs w:val="16"/>
                <w:u w:val="single"/>
              </w:rPr>
              <w:t>-</w:t>
            </w:r>
            <w:r>
              <w:rPr>
                <w:rFonts w:ascii="Times New Roman" w:hAnsi="Times New Roman"/>
                <w:b/>
                <w:sz w:val="21"/>
                <w:szCs w:val="16"/>
                <w:u w:val="single"/>
              </w:rPr>
              <w:t>1</w:t>
            </w:r>
            <w:r w:rsidRPr="00EE1B07">
              <w:rPr>
                <w:rFonts w:ascii="Times New Roman" w:hAnsi="Times New Roman"/>
                <w:b/>
                <w:sz w:val="21"/>
                <w:szCs w:val="16"/>
                <w:u w:val="single"/>
              </w:rPr>
              <w:t>:</w:t>
            </w:r>
            <w:r w:rsidRPr="00345C9B">
              <w:rPr>
                <w:rFonts w:ascii="Times New Roman" w:hAnsi="Times New Roman"/>
                <w:b/>
                <w:sz w:val="21"/>
                <w:szCs w:val="16"/>
                <w:u w:val="single"/>
              </w:rPr>
              <w:t xml:space="preserve"> Whether to test interruptions to WAN due to </w:t>
            </w:r>
            <w:proofErr w:type="spellStart"/>
            <w:r w:rsidRPr="00345C9B">
              <w:rPr>
                <w:rFonts w:ascii="Times New Roman" w:hAnsi="Times New Roman"/>
                <w:b/>
                <w:sz w:val="21"/>
                <w:szCs w:val="16"/>
                <w:u w:val="single"/>
              </w:rPr>
              <w:t>Sidelink</w:t>
            </w:r>
            <w:proofErr w:type="spellEnd"/>
            <w:r w:rsidRPr="00345C9B">
              <w:rPr>
                <w:rFonts w:ascii="Times New Roman" w:hAnsi="Times New Roman"/>
                <w:b/>
                <w:sz w:val="21"/>
                <w:szCs w:val="16"/>
                <w:u w:val="single"/>
              </w:rPr>
              <w:t xml:space="preserve"> Carrier Aggregation?</w:t>
            </w:r>
          </w:p>
          <w:p w14:paraId="5029767E" w14:textId="77777777" w:rsidR="00925E34" w:rsidRPr="00345C9B" w:rsidRDefault="00925E34" w:rsidP="00925E34">
            <w:pPr>
              <w:pStyle w:val="affd"/>
              <w:widowControl/>
              <w:numPr>
                <w:ilvl w:val="0"/>
                <w:numId w:val="26"/>
              </w:numPr>
              <w:overflowPunct w:val="0"/>
              <w:autoSpaceDE w:val="0"/>
              <w:autoSpaceDN w:val="0"/>
              <w:adjustRightInd w:val="0"/>
              <w:spacing w:line="240" w:lineRule="auto"/>
              <w:ind w:firstLineChars="0"/>
              <w:textAlignment w:val="baseline"/>
              <w:rPr>
                <w:lang w:val="en-IN" w:eastAsia="zh-CN"/>
              </w:rPr>
            </w:pPr>
            <w:r w:rsidRPr="00345C9B">
              <w:rPr>
                <w:rFonts w:hint="eastAsia"/>
                <w:lang w:val="en-IN" w:eastAsia="zh-CN"/>
              </w:rPr>
              <w:t>O</w:t>
            </w:r>
            <w:r w:rsidRPr="00345C9B">
              <w:rPr>
                <w:lang w:val="en-IN" w:eastAsia="zh-CN"/>
              </w:rPr>
              <w:t xml:space="preserve">ption 1: </w:t>
            </w:r>
            <w:r w:rsidRPr="00345C9B">
              <w:rPr>
                <w:rFonts w:hint="eastAsia"/>
                <w:lang w:val="en-IN" w:eastAsia="zh-CN"/>
              </w:rPr>
              <w:t>YES</w:t>
            </w:r>
          </w:p>
          <w:p w14:paraId="4247CF10" w14:textId="34A9876E" w:rsidR="00925E34" w:rsidRPr="00925E34" w:rsidRDefault="00925E34" w:rsidP="00925E34">
            <w:pPr>
              <w:pStyle w:val="affd"/>
              <w:widowControl/>
              <w:numPr>
                <w:ilvl w:val="0"/>
                <w:numId w:val="26"/>
              </w:numPr>
              <w:overflowPunct w:val="0"/>
              <w:autoSpaceDE w:val="0"/>
              <w:autoSpaceDN w:val="0"/>
              <w:adjustRightInd w:val="0"/>
              <w:spacing w:line="240" w:lineRule="auto"/>
              <w:ind w:firstLineChars="0"/>
              <w:textAlignment w:val="baseline"/>
              <w:rPr>
                <w:lang w:val="en-IN" w:eastAsia="zh-CN"/>
              </w:rPr>
            </w:pPr>
            <w:r w:rsidRPr="00345C9B">
              <w:rPr>
                <w:rFonts w:hint="eastAsia"/>
                <w:lang w:val="en-IN" w:eastAsia="zh-CN"/>
              </w:rPr>
              <w:t>Option</w:t>
            </w:r>
            <w:r w:rsidRPr="00345C9B">
              <w:rPr>
                <w:lang w:val="en-IN" w:eastAsia="zh-CN"/>
              </w:rPr>
              <w:t xml:space="preserve"> </w:t>
            </w:r>
            <w:r w:rsidRPr="00345C9B">
              <w:rPr>
                <w:rFonts w:hint="eastAsia"/>
                <w:lang w:val="en-IN" w:eastAsia="zh-CN"/>
              </w:rPr>
              <w:t>2:</w:t>
            </w:r>
            <w:r w:rsidRPr="00345C9B">
              <w:rPr>
                <w:lang w:val="en-IN" w:eastAsia="zh-CN"/>
              </w:rPr>
              <w:t xml:space="preserve"> NO</w:t>
            </w:r>
          </w:p>
        </w:tc>
      </w:tr>
      <w:tr w:rsidR="00925E34" w14:paraId="20F3B97F" w14:textId="77777777" w:rsidTr="00925E34">
        <w:tc>
          <w:tcPr>
            <w:tcW w:w="9634" w:type="dxa"/>
          </w:tcPr>
          <w:p w14:paraId="487F9BD9" w14:textId="77777777" w:rsidR="00E675F9" w:rsidRPr="00345C9B" w:rsidRDefault="00E675F9" w:rsidP="00E675F9">
            <w:pPr>
              <w:pStyle w:val="40"/>
              <w:ind w:left="864" w:hanging="864"/>
              <w:jc w:val="both"/>
              <w:outlineLvl w:val="3"/>
              <w:rPr>
                <w:rFonts w:ascii="Times New Roman" w:hAnsi="Times New Roman"/>
                <w:b/>
                <w:sz w:val="21"/>
                <w:szCs w:val="16"/>
                <w:u w:val="single"/>
              </w:rPr>
            </w:pPr>
            <w:r w:rsidRPr="00EE1B07">
              <w:rPr>
                <w:rFonts w:ascii="Times New Roman" w:hAnsi="Times New Roman"/>
                <w:b/>
                <w:sz w:val="21"/>
                <w:szCs w:val="16"/>
                <w:u w:val="single"/>
              </w:rPr>
              <w:t xml:space="preserve">Issue </w:t>
            </w:r>
            <w:r>
              <w:rPr>
                <w:rFonts w:ascii="Times New Roman" w:hAnsi="Times New Roman"/>
                <w:b/>
                <w:sz w:val="21"/>
                <w:szCs w:val="16"/>
                <w:u w:val="single"/>
              </w:rPr>
              <w:t>2</w:t>
            </w:r>
            <w:r w:rsidRPr="00EE1B07">
              <w:rPr>
                <w:rFonts w:ascii="Times New Roman" w:hAnsi="Times New Roman"/>
                <w:b/>
                <w:sz w:val="21"/>
                <w:szCs w:val="16"/>
                <w:u w:val="single"/>
              </w:rPr>
              <w:t>-</w:t>
            </w:r>
            <w:r w:rsidRPr="00345C9B">
              <w:rPr>
                <w:rFonts w:ascii="Times New Roman" w:hAnsi="Times New Roman"/>
                <w:b/>
                <w:sz w:val="21"/>
                <w:szCs w:val="16"/>
                <w:u w:val="single"/>
              </w:rPr>
              <w:t>2</w:t>
            </w:r>
            <w:r w:rsidRPr="00EE1B07">
              <w:rPr>
                <w:rFonts w:ascii="Times New Roman" w:hAnsi="Times New Roman"/>
                <w:b/>
                <w:sz w:val="21"/>
                <w:szCs w:val="16"/>
                <w:u w:val="single"/>
              </w:rPr>
              <w:t>:</w:t>
            </w:r>
            <w:r w:rsidRPr="00345C9B">
              <w:rPr>
                <w:rFonts w:ascii="Times New Roman" w:hAnsi="Times New Roman"/>
                <w:b/>
                <w:sz w:val="21"/>
                <w:szCs w:val="16"/>
                <w:u w:val="single"/>
              </w:rPr>
              <w:t xml:space="preserve"> Whether to specify test for ‘V2X Synchronization Reference Selection/Reselection for NR </w:t>
            </w:r>
            <w:proofErr w:type="spellStart"/>
            <w:r w:rsidRPr="00345C9B">
              <w:rPr>
                <w:rFonts w:ascii="Times New Roman" w:hAnsi="Times New Roman"/>
                <w:b/>
                <w:sz w:val="21"/>
                <w:szCs w:val="16"/>
                <w:u w:val="single"/>
              </w:rPr>
              <w:t>Sidelink</w:t>
            </w:r>
            <w:proofErr w:type="spellEnd"/>
            <w:r w:rsidRPr="00345C9B">
              <w:rPr>
                <w:rFonts w:ascii="Times New Roman" w:hAnsi="Times New Roman"/>
                <w:b/>
                <w:sz w:val="21"/>
                <w:szCs w:val="16"/>
                <w:u w:val="single"/>
              </w:rPr>
              <w:t xml:space="preserve"> Carrier Aggregation’?</w:t>
            </w:r>
          </w:p>
          <w:p w14:paraId="628AB2C4" w14:textId="77777777" w:rsidR="00E675F9" w:rsidRDefault="00E675F9" w:rsidP="00E675F9">
            <w:pPr>
              <w:pStyle w:val="affd"/>
              <w:widowControl/>
              <w:numPr>
                <w:ilvl w:val="1"/>
                <w:numId w:val="29"/>
              </w:numPr>
              <w:spacing w:after="120" w:line="240" w:lineRule="auto"/>
              <w:ind w:left="709" w:firstLineChars="0"/>
              <w:jc w:val="both"/>
              <w:rPr>
                <w:lang w:val="en-US" w:eastAsia="zh-CN"/>
              </w:rPr>
            </w:pPr>
            <w:r>
              <w:rPr>
                <w:rFonts w:hint="eastAsia"/>
                <w:lang w:val="en-US" w:eastAsia="zh-CN"/>
              </w:rPr>
              <w:t>O</w:t>
            </w:r>
            <w:r>
              <w:rPr>
                <w:lang w:val="en-US" w:eastAsia="zh-CN"/>
              </w:rPr>
              <w:t xml:space="preserve">ption 1 (LGE, Huawei): </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580"/>
              <w:gridCol w:w="6634"/>
            </w:tblGrid>
            <w:tr w:rsidR="00E675F9" w:rsidRPr="009B379E" w14:paraId="11AB16A3" w14:textId="77777777" w:rsidTr="00F03488">
              <w:trPr>
                <w:trHeight w:val="62"/>
              </w:trPr>
              <w:tc>
                <w:tcPr>
                  <w:tcW w:w="2580" w:type="dxa"/>
                  <w:shd w:val="clear" w:color="auto" w:fill="auto"/>
                  <w:vAlign w:val="center"/>
                </w:tcPr>
                <w:p w14:paraId="48EF3E9F" w14:textId="77777777" w:rsidR="00E675F9" w:rsidRPr="00E675F9" w:rsidRDefault="00E675F9" w:rsidP="00E675F9">
                  <w:pPr>
                    <w:jc w:val="center"/>
                    <w:rPr>
                      <w:color w:val="000000" w:themeColor="text1"/>
                      <w:sz w:val="20"/>
                      <w:szCs w:val="22"/>
                      <w:lang w:eastAsia="ko-KR"/>
                    </w:rPr>
                  </w:pPr>
                  <w:r w:rsidRPr="00E675F9">
                    <w:rPr>
                      <w:b/>
                      <w:color w:val="000000" w:themeColor="text1"/>
                      <w:sz w:val="20"/>
                      <w:szCs w:val="22"/>
                      <w:lang w:eastAsia="ko-KR"/>
                    </w:rPr>
                    <w:t>RRM core part</w:t>
                  </w:r>
                </w:p>
              </w:tc>
              <w:tc>
                <w:tcPr>
                  <w:tcW w:w="6634" w:type="dxa"/>
                  <w:shd w:val="clear" w:color="auto" w:fill="auto"/>
                  <w:noWrap/>
                  <w:vAlign w:val="center"/>
                </w:tcPr>
                <w:p w14:paraId="1D424057" w14:textId="77777777" w:rsidR="00E675F9" w:rsidRPr="00E675F9" w:rsidRDefault="00E675F9" w:rsidP="00E675F9">
                  <w:pPr>
                    <w:rPr>
                      <w:color w:val="000000" w:themeColor="text1"/>
                      <w:sz w:val="20"/>
                      <w:szCs w:val="22"/>
                      <w:lang w:eastAsia="ko-KR"/>
                    </w:rPr>
                  </w:pPr>
                  <w:r w:rsidRPr="00E675F9">
                    <w:rPr>
                      <w:b/>
                      <w:color w:val="000000" w:themeColor="text1"/>
                      <w:sz w:val="20"/>
                      <w:szCs w:val="22"/>
                      <w:lang w:eastAsia="ko-KR"/>
                    </w:rPr>
                    <w:t>Test case list</w:t>
                  </w:r>
                </w:p>
              </w:tc>
            </w:tr>
            <w:tr w:rsidR="00E675F9" w:rsidRPr="009B379E" w14:paraId="3D326A4E" w14:textId="77777777" w:rsidTr="00F03488">
              <w:trPr>
                <w:trHeight w:val="62"/>
              </w:trPr>
              <w:tc>
                <w:tcPr>
                  <w:tcW w:w="2580" w:type="dxa"/>
                  <w:shd w:val="clear" w:color="auto" w:fill="auto"/>
                  <w:vAlign w:val="center"/>
                  <w:hideMark/>
                </w:tcPr>
                <w:p w14:paraId="6B901433" w14:textId="77777777" w:rsidR="00E675F9" w:rsidRPr="00E675F9" w:rsidRDefault="00E675F9" w:rsidP="00E675F9">
                  <w:pPr>
                    <w:jc w:val="center"/>
                    <w:rPr>
                      <w:color w:val="000000"/>
                      <w:sz w:val="20"/>
                      <w:szCs w:val="22"/>
                      <w:lang w:eastAsia="ko-KR"/>
                    </w:rPr>
                  </w:pPr>
                  <w:r w:rsidRPr="00E675F9">
                    <w:rPr>
                      <w:color w:val="000000"/>
                      <w:sz w:val="20"/>
                      <w:szCs w:val="22"/>
                      <w:lang w:eastAsia="ko-KR"/>
                    </w:rPr>
                    <w:t>Selection/Reselection of synchronization reference source under NR SL CA operation</w:t>
                  </w:r>
                </w:p>
              </w:tc>
              <w:tc>
                <w:tcPr>
                  <w:tcW w:w="6634" w:type="dxa"/>
                  <w:shd w:val="clear" w:color="auto" w:fill="auto"/>
                  <w:noWrap/>
                  <w:vAlign w:val="center"/>
                </w:tcPr>
                <w:p w14:paraId="1163D015" w14:textId="77777777" w:rsidR="00E675F9" w:rsidRPr="00E675F9" w:rsidRDefault="00E675F9" w:rsidP="00E675F9">
                  <w:pPr>
                    <w:rPr>
                      <w:color w:val="000000"/>
                      <w:sz w:val="20"/>
                      <w:szCs w:val="22"/>
                      <w:lang w:eastAsia="ko-KR"/>
                    </w:rPr>
                  </w:pPr>
                  <w:r w:rsidRPr="00E675F9">
                    <w:rPr>
                      <w:color w:val="000000"/>
                      <w:sz w:val="20"/>
                      <w:szCs w:val="22"/>
                      <w:lang w:eastAsia="ko-KR"/>
                    </w:rPr>
                    <w:t>Test for synchronization reference selection/reselection with GNSS configured as the highest priority for NR SL CA operation</w:t>
                  </w:r>
                </w:p>
              </w:tc>
            </w:tr>
          </w:tbl>
          <w:p w14:paraId="08182297" w14:textId="585DB920" w:rsidR="00925E34" w:rsidRPr="00E675F9" w:rsidRDefault="00925E34" w:rsidP="00E675F9">
            <w:pPr>
              <w:overflowPunct w:val="0"/>
              <w:autoSpaceDE w:val="0"/>
              <w:autoSpaceDN w:val="0"/>
              <w:adjustRightInd w:val="0"/>
              <w:textAlignment w:val="baseline"/>
            </w:pPr>
          </w:p>
        </w:tc>
      </w:tr>
    </w:tbl>
    <w:p w14:paraId="22D392A4" w14:textId="4623A31D" w:rsidR="00291232" w:rsidRDefault="00E675F9" w:rsidP="00565CFC">
      <w:pPr>
        <w:spacing w:after="187"/>
        <w:jc w:val="both"/>
        <w:rPr>
          <w:sz w:val="22"/>
          <w:szCs w:val="22"/>
        </w:rPr>
      </w:pPr>
      <w:r>
        <w:rPr>
          <w:sz w:val="22"/>
          <w:szCs w:val="22"/>
        </w:rPr>
        <w:t xml:space="preserve">Based on the big CR [1], two enhancements are considered for SL CA. The first one is </w:t>
      </w:r>
      <w:r w:rsidR="0014328F">
        <w:rPr>
          <w:sz w:val="22"/>
          <w:szCs w:val="22"/>
        </w:rPr>
        <w:t>to extend the detection and measurement period for the selection/reselection of synchronization reference source</w:t>
      </w:r>
      <w:r w:rsidR="00970373">
        <w:rPr>
          <w:sz w:val="22"/>
          <w:szCs w:val="22"/>
        </w:rPr>
        <w:t xml:space="preserve"> considering more than one </w:t>
      </w:r>
      <w:r w:rsidR="00EA319B">
        <w:rPr>
          <w:sz w:val="22"/>
          <w:szCs w:val="22"/>
        </w:rPr>
        <w:t xml:space="preserve">synchronization carriers. </w:t>
      </w:r>
      <w:r w:rsidR="00B7430D">
        <w:rPr>
          <w:sz w:val="22"/>
          <w:szCs w:val="22"/>
        </w:rPr>
        <w:t>N</w:t>
      </w:r>
      <w:r w:rsidR="000A67F0">
        <w:rPr>
          <w:sz w:val="22"/>
          <w:szCs w:val="22"/>
        </w:rPr>
        <w:t>ew test case</w:t>
      </w:r>
      <w:r w:rsidR="00B7430D">
        <w:rPr>
          <w:sz w:val="22"/>
          <w:szCs w:val="22"/>
        </w:rPr>
        <w:t>s</w:t>
      </w:r>
      <w:r w:rsidR="000A67F0">
        <w:rPr>
          <w:sz w:val="22"/>
          <w:szCs w:val="22"/>
        </w:rPr>
        <w:t xml:space="preserve"> </w:t>
      </w:r>
      <w:r w:rsidR="00B7430D">
        <w:rPr>
          <w:sz w:val="22"/>
          <w:szCs w:val="22"/>
        </w:rPr>
        <w:t>are</w:t>
      </w:r>
      <w:r w:rsidR="000A67F0">
        <w:rPr>
          <w:sz w:val="22"/>
          <w:szCs w:val="22"/>
        </w:rPr>
        <w:t xml:space="preserve"> needed to verif</w:t>
      </w:r>
      <w:r w:rsidR="00566B09">
        <w:rPr>
          <w:sz w:val="22"/>
          <w:szCs w:val="22"/>
        </w:rPr>
        <w:t>y</w:t>
      </w:r>
      <w:r w:rsidR="000A67F0">
        <w:rPr>
          <w:sz w:val="22"/>
          <w:szCs w:val="22"/>
        </w:rPr>
        <w:t xml:space="preserve"> this requirement</w:t>
      </w:r>
      <w:r w:rsidR="00C708BB">
        <w:rPr>
          <w:sz w:val="22"/>
          <w:szCs w:val="22"/>
        </w:rPr>
        <w:t>.</w:t>
      </w:r>
      <w:r w:rsidR="00291232">
        <w:rPr>
          <w:sz w:val="22"/>
          <w:szCs w:val="22"/>
        </w:rPr>
        <w:t xml:space="preserve"> Currently, four test cases are defined for synchronization reference selection / reselection</w:t>
      </w:r>
      <w:r w:rsidR="00E80F5E">
        <w:rPr>
          <w:sz w:val="22"/>
          <w:szCs w:val="22"/>
        </w:rPr>
        <w:t>, i.e. (1)</w:t>
      </w:r>
      <w:r w:rsidR="00085F68">
        <w:rPr>
          <w:sz w:val="22"/>
          <w:szCs w:val="22"/>
        </w:rPr>
        <w:t xml:space="preserve"> GNS</w:t>
      </w:r>
      <w:r w:rsidR="00E80F5E">
        <w:rPr>
          <w:sz w:val="22"/>
          <w:szCs w:val="22"/>
        </w:rPr>
        <w:t>S is configured as the highest priority under non-SL-DRX, (2)</w:t>
      </w:r>
      <w:r w:rsidR="00085F68">
        <w:rPr>
          <w:sz w:val="22"/>
          <w:szCs w:val="22"/>
        </w:rPr>
        <w:t xml:space="preserve"> NR cell is configured as the highest priority </w:t>
      </w:r>
      <w:r w:rsidR="00E80F5E">
        <w:rPr>
          <w:sz w:val="22"/>
          <w:szCs w:val="22"/>
        </w:rPr>
        <w:t xml:space="preserve">under </w:t>
      </w:r>
      <w:r w:rsidR="00085F68">
        <w:rPr>
          <w:sz w:val="22"/>
          <w:szCs w:val="22"/>
        </w:rPr>
        <w:t>non-SL-DRX</w:t>
      </w:r>
      <w:r w:rsidR="00E80F5E">
        <w:rPr>
          <w:sz w:val="22"/>
          <w:szCs w:val="22"/>
        </w:rPr>
        <w:t>, (3)</w:t>
      </w:r>
      <w:r w:rsidR="00510D06" w:rsidRPr="00510D06">
        <w:rPr>
          <w:sz w:val="22"/>
          <w:szCs w:val="22"/>
        </w:rPr>
        <w:t xml:space="preserve"> </w:t>
      </w:r>
      <w:r w:rsidR="00510D06">
        <w:rPr>
          <w:sz w:val="22"/>
          <w:szCs w:val="22"/>
        </w:rPr>
        <w:t>GNSS is configured as the highest priority under SL-DRX, and (4) NR cell is configured as the highest priority under SL-DRX</w:t>
      </w:r>
      <w:r w:rsidR="00085F68">
        <w:rPr>
          <w:sz w:val="22"/>
          <w:szCs w:val="22"/>
        </w:rPr>
        <w:t>.</w:t>
      </w:r>
      <w:r w:rsidR="00510D06">
        <w:rPr>
          <w:sz w:val="22"/>
          <w:szCs w:val="22"/>
        </w:rPr>
        <w:t xml:space="preserve"> For SL CA, we think one new test case is sufficient and scenario (1) could be considered.</w:t>
      </w:r>
      <w:r w:rsidR="00B7430D">
        <w:rPr>
          <w:sz w:val="22"/>
          <w:szCs w:val="22"/>
        </w:rPr>
        <w:t xml:space="preserve"> </w:t>
      </w:r>
    </w:p>
    <w:p w14:paraId="6EF6BC40" w14:textId="79F07260" w:rsidR="003F33A0" w:rsidRDefault="00565CFC" w:rsidP="00565CFC">
      <w:pPr>
        <w:spacing w:after="187"/>
        <w:jc w:val="both"/>
        <w:rPr>
          <w:rFonts w:eastAsiaTheme="minorEastAsia"/>
          <w:b/>
          <w:sz w:val="22"/>
          <w:szCs w:val="22"/>
        </w:rPr>
      </w:pPr>
      <w:r w:rsidRPr="00694EBA">
        <w:rPr>
          <w:rFonts w:eastAsiaTheme="minorEastAsia"/>
          <w:b/>
          <w:sz w:val="22"/>
          <w:szCs w:val="22"/>
        </w:rPr>
        <w:t xml:space="preserve">Proposal </w:t>
      </w:r>
      <w:r w:rsidR="00E675F9">
        <w:rPr>
          <w:rFonts w:eastAsiaTheme="minorEastAsia"/>
          <w:b/>
          <w:sz w:val="22"/>
          <w:szCs w:val="22"/>
        </w:rPr>
        <w:t>3</w:t>
      </w:r>
      <w:r w:rsidRPr="00694EBA">
        <w:rPr>
          <w:rFonts w:eastAsiaTheme="minorEastAsia"/>
          <w:b/>
          <w:sz w:val="22"/>
          <w:szCs w:val="22"/>
        </w:rPr>
        <w:t xml:space="preserve">: </w:t>
      </w:r>
      <w:r w:rsidR="003F33A0">
        <w:rPr>
          <w:rFonts w:eastAsiaTheme="minorEastAsia"/>
          <w:b/>
          <w:sz w:val="22"/>
          <w:szCs w:val="22"/>
        </w:rPr>
        <w:t>For synchronization reference selection/reselection</w:t>
      </w:r>
      <w:r w:rsidR="004144B3">
        <w:rPr>
          <w:rFonts w:eastAsiaTheme="minorEastAsia"/>
          <w:b/>
          <w:sz w:val="22"/>
          <w:szCs w:val="22"/>
        </w:rPr>
        <w:t xml:space="preserve"> for SL CA</w:t>
      </w:r>
      <w:r w:rsidR="003F33A0">
        <w:rPr>
          <w:rFonts w:eastAsiaTheme="minorEastAsia"/>
          <w:b/>
          <w:sz w:val="22"/>
          <w:szCs w:val="22"/>
        </w:rPr>
        <w:t>, introduce one new test case when GNSS is configured as the highest priority under non-SL-DRX.</w:t>
      </w:r>
    </w:p>
    <w:tbl>
      <w:tblPr>
        <w:tblStyle w:val="aff"/>
        <w:tblW w:w="0" w:type="auto"/>
        <w:tblLook w:val="04A0" w:firstRow="1" w:lastRow="0" w:firstColumn="1" w:lastColumn="0" w:noHBand="0" w:noVBand="1"/>
      </w:tblPr>
      <w:tblGrid>
        <w:gridCol w:w="9629"/>
      </w:tblGrid>
      <w:tr w:rsidR="00A17661" w14:paraId="3EEA9B10" w14:textId="77777777" w:rsidTr="00A17661">
        <w:tc>
          <w:tcPr>
            <w:tcW w:w="9629" w:type="dxa"/>
          </w:tcPr>
          <w:p w14:paraId="1B0649AA" w14:textId="77777777" w:rsidR="00A17661" w:rsidRDefault="00A17661" w:rsidP="00830539">
            <w:pPr>
              <w:spacing w:after="187"/>
              <w:jc w:val="both"/>
              <w:rPr>
                <w:sz w:val="22"/>
                <w:szCs w:val="22"/>
              </w:rPr>
            </w:pPr>
            <w:r>
              <w:rPr>
                <w:sz w:val="22"/>
                <w:szCs w:val="22"/>
              </w:rPr>
              <w:t xml:space="preserve">LTE SL CA </w:t>
            </w:r>
          </w:p>
          <w:p w14:paraId="005102F1" w14:textId="48E1F56B" w:rsidR="00A17661" w:rsidRDefault="00A17661" w:rsidP="00A17661">
            <w:pPr>
              <w:spacing w:after="187"/>
              <w:jc w:val="center"/>
              <w:rPr>
                <w:sz w:val="22"/>
                <w:szCs w:val="22"/>
              </w:rPr>
            </w:pPr>
            <w:r w:rsidRPr="00A17661">
              <w:rPr>
                <w:noProof/>
                <w:sz w:val="22"/>
                <w:szCs w:val="22"/>
              </w:rPr>
              <w:drawing>
                <wp:inline distT="0" distB="0" distL="0" distR="0" wp14:anchorId="1F90D7CC" wp14:editId="7700CEE0">
                  <wp:extent cx="5294382" cy="1182571"/>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04179" cy="1184759"/>
                          </a:xfrm>
                          <a:prstGeom prst="rect">
                            <a:avLst/>
                          </a:prstGeom>
                        </pic:spPr>
                      </pic:pic>
                    </a:graphicData>
                  </a:graphic>
                </wp:inline>
              </w:drawing>
            </w:r>
          </w:p>
        </w:tc>
      </w:tr>
    </w:tbl>
    <w:p w14:paraId="72D768B7" w14:textId="2EE65AC3" w:rsidR="00EB5E1E" w:rsidRDefault="00EE364A" w:rsidP="00830539">
      <w:pPr>
        <w:spacing w:after="187"/>
        <w:jc w:val="both"/>
        <w:rPr>
          <w:sz w:val="22"/>
          <w:szCs w:val="22"/>
        </w:rPr>
      </w:pPr>
      <w:r>
        <w:rPr>
          <w:sz w:val="22"/>
          <w:szCs w:val="22"/>
        </w:rPr>
        <w:t xml:space="preserve">The other enhanced feature for SL CA is </w:t>
      </w:r>
      <w:r w:rsidR="009B554A">
        <w:rPr>
          <w:sz w:val="22"/>
          <w:szCs w:val="22"/>
        </w:rPr>
        <w:t xml:space="preserve">the interruptions to WAN due to SL carrier addition/release. </w:t>
      </w:r>
      <w:r w:rsidR="00C80F3C">
        <w:rPr>
          <w:sz w:val="22"/>
          <w:szCs w:val="22"/>
        </w:rPr>
        <w:t>Although this feature is already supported in LTE SL and the related test case is defined</w:t>
      </w:r>
      <w:r w:rsidR="00210D01">
        <w:rPr>
          <w:sz w:val="22"/>
          <w:szCs w:val="22"/>
        </w:rPr>
        <w:t>.</w:t>
      </w:r>
      <w:r w:rsidR="00C80F3C">
        <w:rPr>
          <w:sz w:val="22"/>
          <w:szCs w:val="22"/>
        </w:rPr>
        <w:t xml:space="preserve"> </w:t>
      </w:r>
      <w:r w:rsidR="00AD7900">
        <w:rPr>
          <w:sz w:val="22"/>
          <w:szCs w:val="22"/>
        </w:rPr>
        <w:t>The difference is that both interruption length and location are clear</w:t>
      </w:r>
      <w:r w:rsidR="00B4138B">
        <w:rPr>
          <w:sz w:val="22"/>
          <w:szCs w:val="22"/>
        </w:rPr>
        <w:t>ly</w:t>
      </w:r>
      <w:bookmarkStart w:id="2" w:name="_GoBack"/>
      <w:bookmarkEnd w:id="2"/>
      <w:r w:rsidR="00AD7900">
        <w:rPr>
          <w:sz w:val="22"/>
          <w:szCs w:val="22"/>
        </w:rPr>
        <w:t xml:space="preserve"> defined in LTE SL</w:t>
      </w:r>
      <w:r w:rsidR="00B041BF">
        <w:rPr>
          <w:sz w:val="22"/>
          <w:szCs w:val="22"/>
        </w:rPr>
        <w:t xml:space="preserve"> CA</w:t>
      </w:r>
      <w:r w:rsidR="00AD7900">
        <w:rPr>
          <w:sz w:val="22"/>
          <w:szCs w:val="22"/>
        </w:rPr>
        <w:t xml:space="preserve">. </w:t>
      </w:r>
      <w:r w:rsidR="00B041BF">
        <w:rPr>
          <w:sz w:val="22"/>
          <w:szCs w:val="22"/>
        </w:rPr>
        <w:t>W</w:t>
      </w:r>
      <w:r w:rsidR="00707A95">
        <w:rPr>
          <w:sz w:val="22"/>
          <w:szCs w:val="22"/>
        </w:rPr>
        <w:t xml:space="preserve">hile </w:t>
      </w:r>
      <w:r w:rsidR="00B041BF">
        <w:rPr>
          <w:sz w:val="22"/>
          <w:szCs w:val="22"/>
        </w:rPr>
        <w:t>for NR SL CA</w:t>
      </w:r>
      <w:r w:rsidR="00EF5085">
        <w:rPr>
          <w:sz w:val="22"/>
          <w:szCs w:val="22"/>
        </w:rPr>
        <w:t xml:space="preserve">, </w:t>
      </w:r>
      <w:r w:rsidR="00707A95">
        <w:rPr>
          <w:sz w:val="22"/>
          <w:szCs w:val="22"/>
        </w:rPr>
        <w:t xml:space="preserve">the interruption location and SL carrier addition/release delay are left as UE implementation since </w:t>
      </w:r>
      <w:r w:rsidR="00ED3977">
        <w:rPr>
          <w:sz w:val="22"/>
          <w:szCs w:val="22"/>
        </w:rPr>
        <w:t xml:space="preserve">only </w:t>
      </w:r>
      <w:r w:rsidR="00707A95">
        <w:rPr>
          <w:sz w:val="22"/>
          <w:szCs w:val="22"/>
        </w:rPr>
        <w:t xml:space="preserve">resource allocation mode 2 is considered. </w:t>
      </w:r>
      <w:r w:rsidR="00187D74">
        <w:rPr>
          <w:sz w:val="22"/>
          <w:szCs w:val="22"/>
        </w:rPr>
        <w:t xml:space="preserve">Without the location restriction, it may be hard to </w:t>
      </w:r>
      <w:r w:rsidR="00F81A60">
        <w:rPr>
          <w:sz w:val="22"/>
          <w:szCs w:val="22"/>
        </w:rPr>
        <w:t>reuse the test case in LTE SL CA.</w:t>
      </w:r>
      <w:r w:rsidR="00187D74">
        <w:rPr>
          <w:sz w:val="22"/>
          <w:szCs w:val="22"/>
        </w:rPr>
        <w:t xml:space="preserve"> </w:t>
      </w:r>
    </w:p>
    <w:p w14:paraId="13108EA1" w14:textId="41CA4874" w:rsidR="00925E34" w:rsidRPr="00CF2A10" w:rsidRDefault="00830539" w:rsidP="00CF2A10">
      <w:pPr>
        <w:spacing w:after="187"/>
        <w:jc w:val="both"/>
        <w:rPr>
          <w:rFonts w:eastAsiaTheme="minorEastAsia"/>
          <w:b/>
          <w:sz w:val="22"/>
          <w:szCs w:val="22"/>
        </w:rPr>
      </w:pPr>
      <w:r w:rsidRPr="00772E24">
        <w:rPr>
          <w:rFonts w:eastAsiaTheme="minorEastAsia"/>
          <w:b/>
          <w:sz w:val="22"/>
          <w:szCs w:val="22"/>
        </w:rPr>
        <w:t xml:space="preserve">Proposal </w:t>
      </w:r>
      <w:r w:rsidR="00F92EF3" w:rsidRPr="00772E24">
        <w:rPr>
          <w:rFonts w:eastAsiaTheme="minorEastAsia"/>
          <w:b/>
          <w:sz w:val="22"/>
          <w:szCs w:val="22"/>
        </w:rPr>
        <w:t>4</w:t>
      </w:r>
      <w:r w:rsidRPr="00772E24">
        <w:rPr>
          <w:rFonts w:eastAsiaTheme="minorEastAsia"/>
          <w:b/>
          <w:sz w:val="22"/>
          <w:szCs w:val="22"/>
        </w:rPr>
        <w:t xml:space="preserve">: </w:t>
      </w:r>
      <w:r w:rsidR="00CF2A10" w:rsidRPr="00772E24">
        <w:rPr>
          <w:rFonts w:eastAsiaTheme="minorEastAsia"/>
          <w:b/>
          <w:sz w:val="22"/>
          <w:szCs w:val="22"/>
        </w:rPr>
        <w:t>Not introduce new test cases to verify the interruption to WAN due to SL carrier addition/release.</w:t>
      </w:r>
    </w:p>
    <w:p w14:paraId="7A53DBD3" w14:textId="2F7EC2B2" w:rsidR="0056225D" w:rsidRPr="0056225D" w:rsidRDefault="00473FD6" w:rsidP="00473FD6">
      <w:pPr>
        <w:pStyle w:val="2b"/>
      </w:pPr>
      <w:r>
        <w:t>2.3 T</w:t>
      </w:r>
      <w:r w:rsidR="0056225D">
        <w:t xml:space="preserve">est case </w:t>
      </w:r>
      <w:r>
        <w:t xml:space="preserve">design </w:t>
      </w:r>
      <w:r w:rsidR="0056225D">
        <w:t>for SL-U</w:t>
      </w:r>
    </w:p>
    <w:p w14:paraId="1B51B48A" w14:textId="77777777" w:rsidR="00B43FB2" w:rsidRPr="001639B4" w:rsidRDefault="00B43FB2" w:rsidP="001639B4">
      <w:pPr>
        <w:rPr>
          <w:b/>
          <w:sz w:val="22"/>
          <w:u w:val="single"/>
        </w:rPr>
      </w:pPr>
      <w:r w:rsidRPr="001639B4">
        <w:rPr>
          <w:b/>
          <w:sz w:val="22"/>
          <w:u w:val="single"/>
        </w:rPr>
        <w:t>Issue 2-13: Test case list for SL-U RRM</w:t>
      </w:r>
    </w:p>
    <w:p w14:paraId="2887C0BD" w14:textId="77777777" w:rsidR="00B43FB2" w:rsidRPr="001639B4" w:rsidRDefault="00B43FB2" w:rsidP="00B43FB2">
      <w:pPr>
        <w:rPr>
          <w:sz w:val="22"/>
          <w:lang w:val="sv-SE"/>
        </w:rPr>
      </w:pPr>
      <w:r w:rsidRPr="001639B4">
        <w:rPr>
          <w:rFonts w:hint="eastAsia"/>
          <w:sz w:val="22"/>
          <w:lang w:val="sv-SE"/>
        </w:rPr>
        <w:t>A</w:t>
      </w:r>
      <w:r w:rsidRPr="001639B4">
        <w:rPr>
          <w:sz w:val="22"/>
          <w:lang w:val="sv-SE"/>
        </w:rPr>
        <w:t>greement: Collect views on test case list in RAN4#109 and conclude on CR splitting in next meeting</w:t>
      </w:r>
    </w:p>
    <w:tbl>
      <w:tblPr>
        <w:tblW w:w="5000" w:type="pct"/>
        <w:tblCellMar>
          <w:left w:w="0" w:type="dxa"/>
          <w:right w:w="0" w:type="dxa"/>
        </w:tblCellMar>
        <w:tblLook w:val="04A0" w:firstRow="1" w:lastRow="0" w:firstColumn="1" w:lastColumn="0" w:noHBand="0" w:noVBand="1"/>
      </w:tblPr>
      <w:tblGrid>
        <w:gridCol w:w="1770"/>
        <w:gridCol w:w="1681"/>
        <w:gridCol w:w="1681"/>
        <w:gridCol w:w="1058"/>
        <w:gridCol w:w="815"/>
        <w:gridCol w:w="1631"/>
        <w:gridCol w:w="983"/>
      </w:tblGrid>
      <w:tr w:rsidR="00B43FB2" w:rsidRPr="00353F7F" w14:paraId="61CF52AC" w14:textId="77777777" w:rsidTr="000062CA">
        <w:tc>
          <w:tcPr>
            <w:tcW w:w="7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F9EBBF" w14:textId="77777777" w:rsidR="00B43FB2" w:rsidRPr="00353F7F" w:rsidRDefault="00B43FB2" w:rsidP="000062CA">
            <w:pPr>
              <w:overflowPunct w:val="0"/>
              <w:autoSpaceDE w:val="0"/>
              <w:autoSpaceDN w:val="0"/>
              <w:jc w:val="center"/>
              <w:textAlignment w:val="baseline"/>
              <w:rPr>
                <w:rFonts w:ascii="Calibri" w:hAnsi="Calibri" w:cs="Calibri"/>
                <w:b/>
                <w:bCs/>
                <w:sz w:val="18"/>
                <w:szCs w:val="18"/>
                <w:lang w:val="sv-SE"/>
              </w:rPr>
            </w:pPr>
            <w:r w:rsidRPr="00353F7F">
              <w:rPr>
                <w:b/>
                <w:bCs/>
                <w:sz w:val="18"/>
                <w:szCs w:val="18"/>
                <w:lang w:val="sv-SE"/>
              </w:rPr>
              <w:t>Core RRM Requirements</w:t>
            </w:r>
          </w:p>
        </w:tc>
        <w:tc>
          <w:tcPr>
            <w:tcW w:w="10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D5FD77" w14:textId="77777777" w:rsidR="00B43FB2" w:rsidRPr="00353F7F" w:rsidRDefault="00B43FB2" w:rsidP="000062CA">
            <w:pPr>
              <w:overflowPunct w:val="0"/>
              <w:autoSpaceDE w:val="0"/>
              <w:autoSpaceDN w:val="0"/>
              <w:jc w:val="center"/>
              <w:textAlignment w:val="baseline"/>
              <w:rPr>
                <w:b/>
                <w:bCs/>
                <w:sz w:val="18"/>
                <w:szCs w:val="18"/>
                <w:lang w:val="sv-SE"/>
              </w:rPr>
            </w:pPr>
            <w:r w:rsidRPr="00353F7F">
              <w:rPr>
                <w:b/>
                <w:bCs/>
                <w:sz w:val="18"/>
                <w:szCs w:val="18"/>
                <w:lang w:val="sv-SE" w:eastAsia="sv-SE"/>
              </w:rPr>
              <w:t>Title</w:t>
            </w:r>
            <w:r w:rsidRPr="00353F7F">
              <w:rPr>
                <w:b/>
                <w:bCs/>
                <w:sz w:val="18"/>
                <w:szCs w:val="18"/>
                <w:lang w:val="sv-SE"/>
              </w:rPr>
              <w:t xml:space="preserve"> </w:t>
            </w:r>
            <w:r w:rsidRPr="00353F7F">
              <w:rPr>
                <w:b/>
                <w:bCs/>
                <w:sz w:val="18"/>
                <w:szCs w:val="18"/>
                <w:lang w:val="sv-SE" w:eastAsia="sv-SE"/>
              </w:rPr>
              <w:t>of test</w:t>
            </w:r>
            <w:r w:rsidRPr="00353F7F">
              <w:rPr>
                <w:b/>
                <w:bCs/>
                <w:sz w:val="18"/>
                <w:szCs w:val="18"/>
                <w:lang w:val="sv-SE"/>
              </w:rPr>
              <w:t xml:space="preserve"> </w:t>
            </w:r>
            <w:r w:rsidRPr="00353F7F">
              <w:rPr>
                <w:b/>
                <w:bCs/>
                <w:sz w:val="18"/>
                <w:szCs w:val="18"/>
                <w:lang w:val="sv-SE" w:eastAsia="sv-SE"/>
              </w:rPr>
              <w:t>case</w:t>
            </w:r>
          </w:p>
        </w:tc>
        <w:tc>
          <w:tcPr>
            <w:tcW w:w="8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699A78" w14:textId="77777777" w:rsidR="00B43FB2" w:rsidRPr="00353F7F" w:rsidRDefault="00B43FB2" w:rsidP="000062CA">
            <w:pPr>
              <w:overflowPunct w:val="0"/>
              <w:autoSpaceDE w:val="0"/>
              <w:autoSpaceDN w:val="0"/>
              <w:jc w:val="center"/>
              <w:textAlignment w:val="baseline"/>
              <w:rPr>
                <w:b/>
                <w:bCs/>
                <w:sz w:val="18"/>
                <w:szCs w:val="18"/>
                <w:lang w:val="sv-SE"/>
              </w:rPr>
            </w:pPr>
            <w:r w:rsidRPr="00353F7F">
              <w:rPr>
                <w:b/>
                <w:bCs/>
                <w:sz w:val="18"/>
                <w:szCs w:val="18"/>
                <w:lang w:val="sv-SE"/>
              </w:rPr>
              <w:t>Note</w:t>
            </w:r>
          </w:p>
        </w:tc>
        <w:tc>
          <w:tcPr>
            <w:tcW w:w="5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57B812" w14:textId="77777777" w:rsidR="00B43FB2" w:rsidRPr="00353F7F" w:rsidRDefault="00B43FB2" w:rsidP="000062CA">
            <w:pPr>
              <w:overflowPunct w:val="0"/>
              <w:autoSpaceDE w:val="0"/>
              <w:autoSpaceDN w:val="0"/>
              <w:jc w:val="center"/>
              <w:textAlignment w:val="baseline"/>
              <w:rPr>
                <w:b/>
                <w:bCs/>
                <w:sz w:val="18"/>
                <w:szCs w:val="18"/>
                <w:lang w:val="sv-SE"/>
              </w:rPr>
            </w:pPr>
            <w:r w:rsidRPr="00353F7F">
              <w:rPr>
                <w:b/>
                <w:bCs/>
                <w:sz w:val="18"/>
                <w:szCs w:val="18"/>
                <w:lang w:val="sv-SE" w:eastAsia="sv-SE"/>
              </w:rPr>
              <w:t>Support</w:t>
            </w:r>
          </w:p>
        </w:tc>
        <w:tc>
          <w:tcPr>
            <w:tcW w:w="4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3D7983" w14:textId="77777777" w:rsidR="00B43FB2" w:rsidRPr="00353F7F" w:rsidRDefault="00B43FB2" w:rsidP="000062CA">
            <w:pPr>
              <w:overflowPunct w:val="0"/>
              <w:autoSpaceDE w:val="0"/>
              <w:autoSpaceDN w:val="0"/>
              <w:jc w:val="center"/>
              <w:textAlignment w:val="baseline"/>
              <w:rPr>
                <w:b/>
                <w:bCs/>
                <w:sz w:val="18"/>
                <w:szCs w:val="18"/>
                <w:lang w:val="sv-SE"/>
              </w:rPr>
            </w:pPr>
            <w:r w:rsidRPr="00353F7F">
              <w:rPr>
                <w:b/>
                <w:bCs/>
                <w:sz w:val="18"/>
                <w:szCs w:val="18"/>
                <w:lang w:val="sv-SE" w:eastAsia="sv-SE"/>
              </w:rPr>
              <w:t>Not support</w:t>
            </w:r>
          </w:p>
        </w:tc>
        <w:tc>
          <w:tcPr>
            <w:tcW w:w="91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6B4A71" w14:textId="77777777" w:rsidR="00B43FB2" w:rsidRPr="00353F7F" w:rsidRDefault="00B43FB2" w:rsidP="000062CA">
            <w:pPr>
              <w:overflowPunct w:val="0"/>
              <w:autoSpaceDE w:val="0"/>
              <w:autoSpaceDN w:val="0"/>
              <w:jc w:val="center"/>
              <w:textAlignment w:val="baseline"/>
              <w:rPr>
                <w:b/>
                <w:bCs/>
                <w:sz w:val="18"/>
                <w:szCs w:val="18"/>
                <w:lang w:val="sv-SE" w:eastAsia="sv-SE"/>
              </w:rPr>
            </w:pPr>
            <w:r w:rsidRPr="00353F7F">
              <w:rPr>
                <w:b/>
                <w:bCs/>
                <w:sz w:val="18"/>
                <w:szCs w:val="18"/>
                <w:lang w:val="sv-SE" w:eastAsia="sv-SE"/>
              </w:rPr>
              <w:t>Comment</w:t>
            </w:r>
          </w:p>
        </w:tc>
        <w:tc>
          <w:tcPr>
            <w:tcW w:w="50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139F33" w14:textId="77777777" w:rsidR="00B43FB2" w:rsidRPr="00353F7F" w:rsidRDefault="00B43FB2" w:rsidP="000062CA">
            <w:pPr>
              <w:overflowPunct w:val="0"/>
              <w:autoSpaceDE w:val="0"/>
              <w:autoSpaceDN w:val="0"/>
              <w:jc w:val="center"/>
              <w:textAlignment w:val="baseline"/>
              <w:rPr>
                <w:b/>
                <w:bCs/>
                <w:sz w:val="18"/>
                <w:szCs w:val="18"/>
                <w:lang w:val="sv-SE"/>
              </w:rPr>
            </w:pPr>
            <w:r w:rsidRPr="00353F7F">
              <w:rPr>
                <w:b/>
                <w:bCs/>
                <w:sz w:val="18"/>
                <w:szCs w:val="18"/>
                <w:lang w:val="sv-SE"/>
              </w:rPr>
              <w:t>Volunteer company</w:t>
            </w:r>
          </w:p>
        </w:tc>
      </w:tr>
      <w:tr w:rsidR="00B43FB2" w:rsidRPr="00353F7F" w14:paraId="27A32AB3" w14:textId="77777777" w:rsidTr="000062CA">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A386F2" w14:textId="77777777" w:rsidR="00B43FB2" w:rsidRPr="00353F7F" w:rsidRDefault="00B43FB2" w:rsidP="000062CA">
            <w:pPr>
              <w:overflowPunct w:val="0"/>
              <w:autoSpaceDE w:val="0"/>
              <w:autoSpaceDN w:val="0"/>
              <w:jc w:val="center"/>
              <w:textAlignment w:val="baseline"/>
              <w:rPr>
                <w:sz w:val="18"/>
                <w:szCs w:val="18"/>
                <w:lang w:val="sv-SE"/>
              </w:rPr>
            </w:pPr>
            <w:r w:rsidRPr="00353F7F">
              <w:rPr>
                <w:sz w:val="18"/>
                <w:szCs w:val="18"/>
                <w:lang w:val="sv-SE" w:eastAsia="sv-SE"/>
              </w:rPr>
              <w:t>UE Transmit timing</w:t>
            </w:r>
          </w:p>
        </w:tc>
        <w:tc>
          <w:tcPr>
            <w:tcW w:w="1028" w:type="pct"/>
            <w:tcBorders>
              <w:top w:val="nil"/>
              <w:left w:val="nil"/>
              <w:bottom w:val="single" w:sz="8" w:space="0" w:color="auto"/>
              <w:right w:val="single" w:sz="8" w:space="0" w:color="auto"/>
            </w:tcBorders>
            <w:tcMar>
              <w:top w:w="0" w:type="dxa"/>
              <w:left w:w="108" w:type="dxa"/>
              <w:bottom w:w="0" w:type="dxa"/>
              <w:right w:w="108" w:type="dxa"/>
            </w:tcMar>
            <w:vAlign w:val="center"/>
          </w:tcPr>
          <w:p w14:paraId="417CD26C" w14:textId="77777777" w:rsidR="00B43FB2" w:rsidRPr="00353F7F" w:rsidRDefault="00B43FB2" w:rsidP="000062CA">
            <w:pPr>
              <w:overflowPunct w:val="0"/>
              <w:autoSpaceDE w:val="0"/>
              <w:autoSpaceDN w:val="0"/>
              <w:spacing w:before="120" w:after="120"/>
              <w:jc w:val="center"/>
              <w:textAlignment w:val="baseline"/>
              <w:rPr>
                <w:sz w:val="18"/>
                <w:szCs w:val="18"/>
                <w:lang w:val="sv-SE" w:eastAsia="sv-SE"/>
              </w:rPr>
            </w:pPr>
            <w:r w:rsidRPr="00353F7F">
              <w:rPr>
                <w:sz w:val="18"/>
                <w:szCs w:val="18"/>
                <w:lang w:val="sv-SE" w:eastAsia="sv-SE"/>
              </w:rPr>
              <w:t xml:space="preserve">TC1: Test for V2X UE transmit timing with SyncRef UE as </w:t>
            </w:r>
            <w:r w:rsidRPr="00353F7F">
              <w:rPr>
                <w:sz w:val="18"/>
                <w:szCs w:val="18"/>
                <w:lang w:val="sv-SE" w:eastAsia="sv-SE"/>
              </w:rPr>
              <w:lastRenderedPageBreak/>
              <w:t>synchronization reference source under SL-U</w:t>
            </w:r>
          </w:p>
          <w:p w14:paraId="6CA15146"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8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7D4AF"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lastRenderedPageBreak/>
              <w:t xml:space="preserve">New test needs to be defined to for SynRef UE as </w:t>
            </w:r>
            <w:r w:rsidRPr="00353F7F">
              <w:rPr>
                <w:sz w:val="18"/>
                <w:szCs w:val="18"/>
                <w:lang w:val="sv-SE" w:eastAsia="sv-SE"/>
              </w:rPr>
              <w:lastRenderedPageBreak/>
              <w:t>synchronization reference source when subject to CCA.</w:t>
            </w:r>
          </w:p>
        </w:tc>
        <w:tc>
          <w:tcPr>
            <w:tcW w:w="5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6E091"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lastRenderedPageBreak/>
              <w:t>OPPO,</w:t>
            </w:r>
          </w:p>
          <w:p w14:paraId="0BC1EDDA"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Ericsson</w:t>
            </w:r>
          </w:p>
        </w:tc>
        <w:tc>
          <w:tcPr>
            <w:tcW w:w="4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E6923" w14:textId="77777777" w:rsidR="00B43FB2" w:rsidRPr="00353F7F" w:rsidRDefault="00B43FB2" w:rsidP="000062CA">
            <w:pPr>
              <w:overflowPunct w:val="0"/>
              <w:autoSpaceDE w:val="0"/>
              <w:autoSpaceDN w:val="0"/>
              <w:jc w:val="center"/>
              <w:textAlignment w:val="baseline"/>
              <w:rPr>
                <w:sz w:val="18"/>
                <w:szCs w:val="18"/>
                <w:lang w:val="sv-SE"/>
              </w:rPr>
            </w:pPr>
            <w:r w:rsidRPr="00353F7F">
              <w:rPr>
                <w:color w:val="1F497D"/>
                <w:sz w:val="18"/>
                <w:szCs w:val="18"/>
                <w:lang w:val="sv-SE"/>
              </w:rPr>
              <w:t>LGE</w:t>
            </w:r>
          </w:p>
        </w:tc>
        <w:tc>
          <w:tcPr>
            <w:tcW w:w="912" w:type="pct"/>
            <w:tcBorders>
              <w:top w:val="nil"/>
              <w:left w:val="nil"/>
              <w:bottom w:val="single" w:sz="8" w:space="0" w:color="auto"/>
              <w:right w:val="single" w:sz="8" w:space="0" w:color="auto"/>
            </w:tcBorders>
            <w:tcMar>
              <w:top w:w="0" w:type="dxa"/>
              <w:left w:w="108" w:type="dxa"/>
              <w:bottom w:w="0" w:type="dxa"/>
              <w:right w:w="108" w:type="dxa"/>
            </w:tcMar>
            <w:vAlign w:val="center"/>
          </w:tcPr>
          <w:p w14:paraId="6EA42C3E"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503" w:type="pct"/>
            <w:tcBorders>
              <w:top w:val="nil"/>
              <w:left w:val="nil"/>
              <w:bottom w:val="single" w:sz="8" w:space="0" w:color="auto"/>
              <w:right w:val="single" w:sz="8" w:space="0" w:color="auto"/>
            </w:tcBorders>
            <w:tcMar>
              <w:top w:w="0" w:type="dxa"/>
              <w:left w:w="108" w:type="dxa"/>
              <w:bottom w:w="0" w:type="dxa"/>
              <w:right w:w="108" w:type="dxa"/>
            </w:tcMar>
            <w:vAlign w:val="center"/>
          </w:tcPr>
          <w:p w14:paraId="2B424022" w14:textId="77777777" w:rsidR="00B43FB2" w:rsidRPr="00353F7F" w:rsidRDefault="00B43FB2" w:rsidP="000062CA">
            <w:pPr>
              <w:overflowPunct w:val="0"/>
              <w:autoSpaceDE w:val="0"/>
              <w:autoSpaceDN w:val="0"/>
              <w:jc w:val="center"/>
              <w:textAlignment w:val="baseline"/>
              <w:rPr>
                <w:sz w:val="18"/>
                <w:szCs w:val="18"/>
                <w:lang w:val="sv-SE" w:eastAsia="sv-SE"/>
              </w:rPr>
            </w:pPr>
          </w:p>
        </w:tc>
      </w:tr>
      <w:tr w:rsidR="00B43FB2" w:rsidRPr="00353F7F" w14:paraId="293AE66E" w14:textId="77777777" w:rsidTr="000062CA">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A9E068"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Initiation/Cease of SLSS transmission</w:t>
            </w:r>
          </w:p>
        </w:tc>
        <w:tc>
          <w:tcPr>
            <w:tcW w:w="1028" w:type="pct"/>
            <w:tcBorders>
              <w:top w:val="nil"/>
              <w:left w:val="nil"/>
              <w:bottom w:val="single" w:sz="8" w:space="0" w:color="auto"/>
              <w:right w:val="single" w:sz="8" w:space="0" w:color="auto"/>
            </w:tcBorders>
            <w:tcMar>
              <w:top w:w="0" w:type="dxa"/>
              <w:left w:w="108" w:type="dxa"/>
              <w:bottom w:w="0" w:type="dxa"/>
              <w:right w:w="108" w:type="dxa"/>
            </w:tcMar>
            <w:vAlign w:val="center"/>
          </w:tcPr>
          <w:p w14:paraId="4512C548"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TC2: Test for initiation/cease of SLSS transmission with SyncRef UE as synchronization reference source under SL-U</w:t>
            </w:r>
          </w:p>
          <w:p w14:paraId="7C272A47"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8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8DDECE"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color w:val="000000"/>
                <w:sz w:val="18"/>
                <w:szCs w:val="18"/>
                <w:lang w:val="sv-SE" w:eastAsia="sv-SE"/>
              </w:rPr>
              <w:t>Test needed to verify the correct behaviour of initiation/cease of S-SSB transmissions when subject to CCA</w:t>
            </w:r>
          </w:p>
        </w:tc>
        <w:tc>
          <w:tcPr>
            <w:tcW w:w="5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945CD"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OPPO, Qualcomm</w:t>
            </w:r>
            <w:r w:rsidRPr="00353F7F">
              <w:rPr>
                <w:color w:val="1F497D"/>
                <w:sz w:val="18"/>
                <w:szCs w:val="18"/>
                <w:lang w:val="sv-SE" w:eastAsia="sv-SE"/>
              </w:rPr>
              <w:t>, LGE,</w:t>
            </w:r>
            <w:r w:rsidRPr="00353F7F">
              <w:rPr>
                <w:sz w:val="18"/>
                <w:szCs w:val="18"/>
                <w:lang w:val="sv-SE" w:eastAsia="sv-SE"/>
              </w:rPr>
              <w:t xml:space="preserve"> Ericsson</w:t>
            </w:r>
          </w:p>
        </w:tc>
        <w:tc>
          <w:tcPr>
            <w:tcW w:w="428" w:type="pct"/>
            <w:tcBorders>
              <w:top w:val="nil"/>
              <w:left w:val="nil"/>
              <w:bottom w:val="single" w:sz="8" w:space="0" w:color="auto"/>
              <w:right w:val="single" w:sz="8" w:space="0" w:color="auto"/>
            </w:tcBorders>
            <w:tcMar>
              <w:top w:w="0" w:type="dxa"/>
              <w:left w:w="108" w:type="dxa"/>
              <w:bottom w:w="0" w:type="dxa"/>
              <w:right w:w="108" w:type="dxa"/>
            </w:tcMar>
            <w:vAlign w:val="center"/>
          </w:tcPr>
          <w:p w14:paraId="2EE78F75"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912" w:type="pct"/>
            <w:tcBorders>
              <w:top w:val="nil"/>
              <w:left w:val="nil"/>
              <w:bottom w:val="single" w:sz="8" w:space="0" w:color="auto"/>
              <w:right w:val="single" w:sz="8" w:space="0" w:color="auto"/>
            </w:tcBorders>
            <w:tcMar>
              <w:top w:w="0" w:type="dxa"/>
              <w:left w:w="108" w:type="dxa"/>
              <w:bottom w:w="0" w:type="dxa"/>
              <w:right w:w="108" w:type="dxa"/>
            </w:tcMar>
            <w:vAlign w:val="center"/>
          </w:tcPr>
          <w:p w14:paraId="04774802"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503" w:type="pct"/>
            <w:tcBorders>
              <w:top w:val="nil"/>
              <w:left w:val="nil"/>
              <w:bottom w:val="single" w:sz="8" w:space="0" w:color="auto"/>
              <w:right w:val="single" w:sz="8" w:space="0" w:color="auto"/>
            </w:tcBorders>
            <w:tcMar>
              <w:top w:w="0" w:type="dxa"/>
              <w:left w:w="108" w:type="dxa"/>
              <w:bottom w:w="0" w:type="dxa"/>
              <w:right w:w="108" w:type="dxa"/>
            </w:tcMar>
            <w:vAlign w:val="center"/>
          </w:tcPr>
          <w:p w14:paraId="6F1239A8" w14:textId="77777777" w:rsidR="00B43FB2" w:rsidRPr="00353F7F" w:rsidRDefault="00B43FB2" w:rsidP="000062CA">
            <w:pPr>
              <w:overflowPunct w:val="0"/>
              <w:autoSpaceDE w:val="0"/>
              <w:autoSpaceDN w:val="0"/>
              <w:jc w:val="center"/>
              <w:textAlignment w:val="baseline"/>
              <w:rPr>
                <w:sz w:val="18"/>
                <w:szCs w:val="18"/>
                <w:lang w:val="sv-SE" w:eastAsia="sv-SE"/>
              </w:rPr>
            </w:pPr>
          </w:p>
        </w:tc>
      </w:tr>
      <w:tr w:rsidR="00B43FB2" w:rsidRPr="00353F7F" w14:paraId="7B845C98" w14:textId="77777777" w:rsidTr="000062CA">
        <w:trPr>
          <w:trHeight w:val="808"/>
        </w:trPr>
        <w:tc>
          <w:tcPr>
            <w:tcW w:w="73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A6E24D"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Selection/Reselection of V2X synchronization Reference source</w:t>
            </w:r>
          </w:p>
        </w:tc>
        <w:tc>
          <w:tcPr>
            <w:tcW w:w="1028" w:type="pct"/>
            <w:tcBorders>
              <w:top w:val="nil"/>
              <w:left w:val="nil"/>
              <w:bottom w:val="single" w:sz="8" w:space="0" w:color="auto"/>
              <w:right w:val="single" w:sz="8" w:space="0" w:color="auto"/>
            </w:tcBorders>
            <w:tcMar>
              <w:top w:w="0" w:type="dxa"/>
              <w:left w:w="108" w:type="dxa"/>
              <w:bottom w:w="0" w:type="dxa"/>
              <w:right w:w="108" w:type="dxa"/>
            </w:tcMar>
            <w:vAlign w:val="center"/>
          </w:tcPr>
          <w:p w14:paraId="444483BB"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TC3: Test for V2X synchronization reference selection/reselection with GNSS as the highest priority under SL-U</w:t>
            </w:r>
          </w:p>
          <w:p w14:paraId="137E7C05"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857"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8928C"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color w:val="000000"/>
                <w:sz w:val="18"/>
                <w:szCs w:val="18"/>
                <w:lang w:val="sv-SE" w:eastAsia="sv-SE"/>
              </w:rPr>
              <w:t>New test cases are needed to verify the correct behaviour of selection/reselection of SyncRef UE when subject to CCA.</w:t>
            </w:r>
          </w:p>
        </w:tc>
        <w:tc>
          <w:tcPr>
            <w:tcW w:w="5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AF0AF"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OPPO, Ericsson</w:t>
            </w:r>
          </w:p>
        </w:tc>
        <w:tc>
          <w:tcPr>
            <w:tcW w:w="428" w:type="pct"/>
            <w:tcBorders>
              <w:top w:val="nil"/>
              <w:left w:val="nil"/>
              <w:bottom w:val="single" w:sz="8" w:space="0" w:color="auto"/>
              <w:right w:val="single" w:sz="8" w:space="0" w:color="auto"/>
            </w:tcBorders>
            <w:tcMar>
              <w:top w:w="0" w:type="dxa"/>
              <w:left w:w="108" w:type="dxa"/>
              <w:bottom w:w="0" w:type="dxa"/>
              <w:right w:w="108" w:type="dxa"/>
            </w:tcMar>
            <w:vAlign w:val="center"/>
          </w:tcPr>
          <w:p w14:paraId="18802BBD" w14:textId="77777777" w:rsidR="00B43FB2" w:rsidRPr="00353F7F" w:rsidRDefault="00B43FB2" w:rsidP="000062CA">
            <w:pPr>
              <w:overflowPunct w:val="0"/>
              <w:autoSpaceDE w:val="0"/>
              <w:autoSpaceDN w:val="0"/>
              <w:jc w:val="center"/>
              <w:textAlignment w:val="baseline"/>
              <w:rPr>
                <w:sz w:val="18"/>
                <w:szCs w:val="18"/>
                <w:lang w:val="sv-SE"/>
              </w:rPr>
            </w:pPr>
          </w:p>
        </w:tc>
        <w:tc>
          <w:tcPr>
            <w:tcW w:w="912" w:type="pct"/>
            <w:tcBorders>
              <w:top w:val="nil"/>
              <w:left w:val="nil"/>
              <w:bottom w:val="single" w:sz="8" w:space="0" w:color="auto"/>
              <w:right w:val="single" w:sz="8" w:space="0" w:color="auto"/>
            </w:tcBorders>
            <w:tcMar>
              <w:top w:w="0" w:type="dxa"/>
              <w:left w:w="108" w:type="dxa"/>
              <w:bottom w:w="0" w:type="dxa"/>
              <w:right w:w="108" w:type="dxa"/>
            </w:tcMar>
            <w:vAlign w:val="center"/>
          </w:tcPr>
          <w:p w14:paraId="081AB40D"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503" w:type="pct"/>
            <w:tcBorders>
              <w:top w:val="nil"/>
              <w:left w:val="nil"/>
              <w:bottom w:val="single" w:sz="8" w:space="0" w:color="auto"/>
              <w:right w:val="single" w:sz="8" w:space="0" w:color="auto"/>
            </w:tcBorders>
            <w:tcMar>
              <w:top w:w="0" w:type="dxa"/>
              <w:left w:w="108" w:type="dxa"/>
              <w:bottom w:w="0" w:type="dxa"/>
              <w:right w:w="108" w:type="dxa"/>
            </w:tcMar>
            <w:vAlign w:val="center"/>
          </w:tcPr>
          <w:p w14:paraId="037A07A8" w14:textId="77777777" w:rsidR="00B43FB2" w:rsidRPr="00353F7F" w:rsidRDefault="00B43FB2" w:rsidP="000062CA">
            <w:pPr>
              <w:overflowPunct w:val="0"/>
              <w:autoSpaceDE w:val="0"/>
              <w:autoSpaceDN w:val="0"/>
              <w:jc w:val="center"/>
              <w:textAlignment w:val="baseline"/>
              <w:rPr>
                <w:sz w:val="18"/>
                <w:szCs w:val="18"/>
                <w:lang w:val="sv-SE" w:eastAsia="sv-SE"/>
              </w:rPr>
            </w:pPr>
          </w:p>
        </w:tc>
      </w:tr>
      <w:tr w:rsidR="00B43FB2" w:rsidRPr="00353F7F" w14:paraId="00182F93" w14:textId="77777777" w:rsidTr="000062CA">
        <w:trPr>
          <w:trHeight w:val="807"/>
        </w:trPr>
        <w:tc>
          <w:tcPr>
            <w:tcW w:w="732" w:type="pct"/>
            <w:vMerge/>
            <w:tcBorders>
              <w:top w:val="nil"/>
              <w:left w:val="single" w:sz="8" w:space="0" w:color="auto"/>
              <w:bottom w:val="single" w:sz="8" w:space="0" w:color="auto"/>
              <w:right w:val="single" w:sz="8" w:space="0" w:color="auto"/>
            </w:tcBorders>
            <w:vAlign w:val="center"/>
            <w:hideMark/>
          </w:tcPr>
          <w:p w14:paraId="1FE125A3" w14:textId="77777777" w:rsidR="00B43FB2" w:rsidRPr="00353F7F" w:rsidRDefault="00B43FB2" w:rsidP="000062CA">
            <w:pPr>
              <w:rPr>
                <w:rFonts w:ascii="Calibri" w:hAnsi="Calibri" w:cs="Calibri"/>
                <w:sz w:val="18"/>
                <w:szCs w:val="18"/>
                <w:lang w:val="sv-SE" w:eastAsia="sv-SE"/>
              </w:rPr>
            </w:pPr>
          </w:p>
        </w:tc>
        <w:tc>
          <w:tcPr>
            <w:tcW w:w="10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D9FC8"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TC4: Test for V2X synchronization reference selection/reselection with gNB as the highest priority under SL-U</w:t>
            </w:r>
          </w:p>
        </w:tc>
        <w:tc>
          <w:tcPr>
            <w:tcW w:w="857" w:type="pct"/>
            <w:vMerge/>
            <w:tcBorders>
              <w:top w:val="nil"/>
              <w:left w:val="nil"/>
              <w:bottom w:val="single" w:sz="8" w:space="0" w:color="auto"/>
              <w:right w:val="single" w:sz="8" w:space="0" w:color="auto"/>
            </w:tcBorders>
            <w:vAlign w:val="center"/>
            <w:hideMark/>
          </w:tcPr>
          <w:p w14:paraId="57976CA9" w14:textId="77777777" w:rsidR="00B43FB2" w:rsidRPr="00353F7F" w:rsidRDefault="00B43FB2" w:rsidP="000062CA">
            <w:pPr>
              <w:rPr>
                <w:rFonts w:ascii="Calibri" w:hAnsi="Calibri" w:cs="Calibri"/>
                <w:sz w:val="18"/>
                <w:szCs w:val="18"/>
                <w:lang w:val="sv-SE" w:eastAsia="sv-SE"/>
              </w:rPr>
            </w:pPr>
          </w:p>
        </w:tc>
        <w:tc>
          <w:tcPr>
            <w:tcW w:w="540" w:type="pct"/>
            <w:tcBorders>
              <w:top w:val="nil"/>
              <w:left w:val="nil"/>
              <w:bottom w:val="single" w:sz="8" w:space="0" w:color="auto"/>
              <w:right w:val="single" w:sz="8" w:space="0" w:color="auto"/>
            </w:tcBorders>
            <w:tcMar>
              <w:top w:w="0" w:type="dxa"/>
              <w:left w:w="108" w:type="dxa"/>
              <w:bottom w:w="0" w:type="dxa"/>
              <w:right w:w="108" w:type="dxa"/>
            </w:tcMar>
            <w:vAlign w:val="center"/>
          </w:tcPr>
          <w:p w14:paraId="6730614A"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4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11422D" w14:textId="77777777" w:rsidR="00B43FB2" w:rsidRPr="00353F7F" w:rsidRDefault="00B43FB2" w:rsidP="000062CA">
            <w:pPr>
              <w:overflowPunct w:val="0"/>
              <w:autoSpaceDE w:val="0"/>
              <w:autoSpaceDN w:val="0"/>
              <w:jc w:val="center"/>
              <w:textAlignment w:val="baseline"/>
              <w:rPr>
                <w:color w:val="1F497D"/>
                <w:sz w:val="18"/>
                <w:szCs w:val="18"/>
                <w:lang w:val="sv-SE" w:eastAsia="sv-SE"/>
              </w:rPr>
            </w:pPr>
            <w:r w:rsidRPr="00353F7F">
              <w:rPr>
                <w:sz w:val="18"/>
                <w:szCs w:val="18"/>
                <w:lang w:val="sv-SE" w:eastAsia="sv-SE"/>
              </w:rPr>
              <w:t>OPPO</w:t>
            </w:r>
            <w:r w:rsidRPr="00353F7F">
              <w:rPr>
                <w:color w:val="1F497D"/>
                <w:sz w:val="18"/>
                <w:szCs w:val="18"/>
                <w:lang w:val="sv-SE" w:eastAsia="sv-SE"/>
              </w:rPr>
              <w:t>, LGE</w:t>
            </w:r>
          </w:p>
        </w:tc>
        <w:tc>
          <w:tcPr>
            <w:tcW w:w="912" w:type="pct"/>
            <w:tcBorders>
              <w:top w:val="nil"/>
              <w:left w:val="nil"/>
              <w:bottom w:val="single" w:sz="8" w:space="0" w:color="auto"/>
              <w:right w:val="single" w:sz="8" w:space="0" w:color="auto"/>
            </w:tcBorders>
            <w:tcMar>
              <w:top w:w="0" w:type="dxa"/>
              <w:left w:w="108" w:type="dxa"/>
              <w:bottom w:w="0" w:type="dxa"/>
              <w:right w:w="108" w:type="dxa"/>
            </w:tcMar>
            <w:vAlign w:val="center"/>
          </w:tcPr>
          <w:p w14:paraId="1F24A093"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503" w:type="pct"/>
            <w:tcBorders>
              <w:top w:val="nil"/>
              <w:left w:val="nil"/>
              <w:bottom w:val="single" w:sz="8" w:space="0" w:color="auto"/>
              <w:right w:val="single" w:sz="8" w:space="0" w:color="auto"/>
            </w:tcBorders>
            <w:tcMar>
              <w:top w:w="0" w:type="dxa"/>
              <w:left w:w="108" w:type="dxa"/>
              <w:bottom w:w="0" w:type="dxa"/>
              <w:right w:w="108" w:type="dxa"/>
            </w:tcMar>
            <w:vAlign w:val="center"/>
          </w:tcPr>
          <w:p w14:paraId="5B30F447" w14:textId="77777777" w:rsidR="00B43FB2" w:rsidRPr="00353F7F" w:rsidRDefault="00B43FB2" w:rsidP="000062CA">
            <w:pPr>
              <w:overflowPunct w:val="0"/>
              <w:autoSpaceDE w:val="0"/>
              <w:autoSpaceDN w:val="0"/>
              <w:jc w:val="center"/>
              <w:textAlignment w:val="baseline"/>
              <w:rPr>
                <w:sz w:val="18"/>
                <w:szCs w:val="18"/>
                <w:lang w:val="sv-SE" w:eastAsia="sv-SE"/>
              </w:rPr>
            </w:pPr>
          </w:p>
        </w:tc>
      </w:tr>
      <w:tr w:rsidR="00B43FB2" w:rsidRPr="00353F7F" w14:paraId="7A5B262A" w14:textId="77777777" w:rsidTr="000062CA">
        <w:trPr>
          <w:trHeight w:val="1839"/>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E5BD78"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L1 SL-RSRP measurement</w:t>
            </w:r>
          </w:p>
        </w:tc>
        <w:tc>
          <w:tcPr>
            <w:tcW w:w="1028" w:type="pct"/>
            <w:tcBorders>
              <w:top w:val="nil"/>
              <w:left w:val="nil"/>
              <w:bottom w:val="single" w:sz="8" w:space="0" w:color="auto"/>
              <w:right w:val="single" w:sz="8" w:space="0" w:color="auto"/>
            </w:tcBorders>
            <w:tcMar>
              <w:top w:w="0" w:type="dxa"/>
              <w:left w:w="108" w:type="dxa"/>
              <w:bottom w:w="0" w:type="dxa"/>
              <w:right w:w="108" w:type="dxa"/>
            </w:tcMar>
            <w:vAlign w:val="center"/>
          </w:tcPr>
          <w:p w14:paraId="1AA27EBD"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857"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4C71D"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color w:val="000000"/>
                <w:sz w:val="18"/>
                <w:szCs w:val="18"/>
                <w:lang w:val="sv-SE" w:eastAsia="sv-SE"/>
              </w:rPr>
              <w:t>Whether new tests are needed for L1 SL-RSRP and congestion control measurement depends on the outcome of ongoing discussions.</w:t>
            </w:r>
          </w:p>
          <w:p w14:paraId="71B7950C" w14:textId="77777777" w:rsidR="00B43FB2" w:rsidRPr="00353F7F" w:rsidRDefault="00B43FB2" w:rsidP="000062CA">
            <w:pPr>
              <w:overflowPunct w:val="0"/>
              <w:autoSpaceDE w:val="0"/>
              <w:autoSpaceDN w:val="0"/>
              <w:jc w:val="center"/>
              <w:textAlignment w:val="baseline"/>
              <w:rPr>
                <w:sz w:val="18"/>
                <w:szCs w:val="18"/>
                <w:lang w:val="sv-SE"/>
              </w:rPr>
            </w:pPr>
            <w:r w:rsidRPr="00353F7F">
              <w:rPr>
                <w:sz w:val="18"/>
                <w:szCs w:val="18"/>
                <w:lang w:val="sv-SE" w:eastAsia="sv-SE"/>
              </w:rPr>
              <w:t>FFS: No impact is expected due to LBT operation on sidelink.</w:t>
            </w:r>
          </w:p>
          <w:p w14:paraId="2ADDF4AE"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FFS: The UE channel occupancy while performing congestion control measurement has no impact due to the LBT failure.</w:t>
            </w:r>
          </w:p>
        </w:tc>
        <w:tc>
          <w:tcPr>
            <w:tcW w:w="540" w:type="pct"/>
            <w:tcBorders>
              <w:top w:val="nil"/>
              <w:left w:val="nil"/>
              <w:bottom w:val="single" w:sz="8" w:space="0" w:color="auto"/>
              <w:right w:val="single" w:sz="8" w:space="0" w:color="auto"/>
            </w:tcBorders>
            <w:tcMar>
              <w:top w:w="0" w:type="dxa"/>
              <w:left w:w="108" w:type="dxa"/>
              <w:bottom w:w="0" w:type="dxa"/>
              <w:right w:w="108" w:type="dxa"/>
            </w:tcMar>
            <w:vAlign w:val="center"/>
          </w:tcPr>
          <w:p w14:paraId="200092DA"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4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E6E4A"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OPPO</w:t>
            </w:r>
            <w:r w:rsidRPr="00353F7F">
              <w:rPr>
                <w:color w:val="1F497D"/>
                <w:sz w:val="18"/>
                <w:szCs w:val="18"/>
                <w:lang w:val="sv-SE" w:eastAsia="sv-SE"/>
              </w:rPr>
              <w:t>, LGE, Huawei</w:t>
            </w:r>
          </w:p>
        </w:tc>
        <w:tc>
          <w:tcPr>
            <w:tcW w:w="912" w:type="pct"/>
            <w:tcBorders>
              <w:top w:val="nil"/>
              <w:left w:val="nil"/>
              <w:bottom w:val="single" w:sz="8" w:space="0" w:color="auto"/>
              <w:right w:val="single" w:sz="8" w:space="0" w:color="auto"/>
            </w:tcBorders>
            <w:tcMar>
              <w:top w:w="0" w:type="dxa"/>
              <w:left w:w="108" w:type="dxa"/>
              <w:bottom w:w="0" w:type="dxa"/>
              <w:right w:w="108" w:type="dxa"/>
            </w:tcMar>
            <w:vAlign w:val="center"/>
          </w:tcPr>
          <w:p w14:paraId="31A9F675"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 xml:space="preserve">Ericsson:depending on the conclusion of </w:t>
            </w:r>
            <w:r w:rsidRPr="00353F7F">
              <w:rPr>
                <w:sz w:val="18"/>
                <w:szCs w:val="18"/>
                <w:lang w:val="sv-SE"/>
              </w:rPr>
              <w:t>test configuration</w:t>
            </w:r>
          </w:p>
        </w:tc>
        <w:tc>
          <w:tcPr>
            <w:tcW w:w="503" w:type="pct"/>
            <w:tcBorders>
              <w:top w:val="nil"/>
              <w:left w:val="nil"/>
              <w:bottom w:val="single" w:sz="8" w:space="0" w:color="auto"/>
              <w:right w:val="single" w:sz="8" w:space="0" w:color="auto"/>
            </w:tcBorders>
            <w:tcMar>
              <w:top w:w="0" w:type="dxa"/>
              <w:left w:w="108" w:type="dxa"/>
              <w:bottom w:w="0" w:type="dxa"/>
              <w:right w:w="108" w:type="dxa"/>
            </w:tcMar>
            <w:vAlign w:val="center"/>
          </w:tcPr>
          <w:p w14:paraId="6060BDB8" w14:textId="77777777" w:rsidR="00B43FB2" w:rsidRPr="00353F7F" w:rsidRDefault="00B43FB2" w:rsidP="000062CA">
            <w:pPr>
              <w:overflowPunct w:val="0"/>
              <w:autoSpaceDE w:val="0"/>
              <w:autoSpaceDN w:val="0"/>
              <w:jc w:val="center"/>
              <w:textAlignment w:val="baseline"/>
              <w:rPr>
                <w:sz w:val="18"/>
                <w:szCs w:val="18"/>
                <w:lang w:val="sv-SE" w:eastAsia="sv-SE"/>
              </w:rPr>
            </w:pPr>
          </w:p>
        </w:tc>
      </w:tr>
      <w:tr w:rsidR="00B43FB2" w:rsidRPr="00353F7F" w14:paraId="5C77EB2F" w14:textId="77777777" w:rsidTr="000062CA">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D40FCC"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Congestion control measurement</w:t>
            </w:r>
          </w:p>
        </w:tc>
        <w:tc>
          <w:tcPr>
            <w:tcW w:w="1028" w:type="pct"/>
            <w:tcBorders>
              <w:top w:val="nil"/>
              <w:left w:val="nil"/>
              <w:bottom w:val="single" w:sz="8" w:space="0" w:color="auto"/>
              <w:right w:val="single" w:sz="8" w:space="0" w:color="auto"/>
            </w:tcBorders>
            <w:tcMar>
              <w:top w:w="0" w:type="dxa"/>
              <w:left w:w="108" w:type="dxa"/>
              <w:bottom w:w="0" w:type="dxa"/>
              <w:right w:w="108" w:type="dxa"/>
            </w:tcMar>
            <w:vAlign w:val="center"/>
          </w:tcPr>
          <w:p w14:paraId="036EC660"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857" w:type="pct"/>
            <w:vMerge/>
            <w:tcBorders>
              <w:top w:val="nil"/>
              <w:left w:val="nil"/>
              <w:bottom w:val="single" w:sz="8" w:space="0" w:color="auto"/>
              <w:right w:val="single" w:sz="8" w:space="0" w:color="auto"/>
            </w:tcBorders>
            <w:vAlign w:val="center"/>
            <w:hideMark/>
          </w:tcPr>
          <w:p w14:paraId="4BBD0C5E" w14:textId="77777777" w:rsidR="00B43FB2" w:rsidRPr="00353F7F" w:rsidRDefault="00B43FB2" w:rsidP="000062CA">
            <w:pPr>
              <w:rPr>
                <w:rFonts w:ascii="Calibri" w:hAnsi="Calibri" w:cs="Calibri"/>
                <w:sz w:val="18"/>
                <w:szCs w:val="18"/>
                <w:lang w:val="sv-SE" w:eastAsia="sv-SE"/>
              </w:rPr>
            </w:pPr>
          </w:p>
        </w:tc>
        <w:tc>
          <w:tcPr>
            <w:tcW w:w="540" w:type="pct"/>
            <w:tcBorders>
              <w:top w:val="nil"/>
              <w:left w:val="nil"/>
              <w:bottom w:val="single" w:sz="8" w:space="0" w:color="auto"/>
              <w:right w:val="single" w:sz="8" w:space="0" w:color="auto"/>
            </w:tcBorders>
            <w:tcMar>
              <w:top w:w="0" w:type="dxa"/>
              <w:left w:w="108" w:type="dxa"/>
              <w:bottom w:w="0" w:type="dxa"/>
              <w:right w:w="108" w:type="dxa"/>
            </w:tcMar>
            <w:vAlign w:val="center"/>
          </w:tcPr>
          <w:p w14:paraId="2E905488" w14:textId="77777777" w:rsidR="00B43FB2" w:rsidRPr="00353F7F" w:rsidRDefault="00B43FB2" w:rsidP="000062CA">
            <w:pPr>
              <w:overflowPunct w:val="0"/>
              <w:autoSpaceDE w:val="0"/>
              <w:autoSpaceDN w:val="0"/>
              <w:jc w:val="center"/>
              <w:textAlignment w:val="baseline"/>
              <w:rPr>
                <w:sz w:val="18"/>
                <w:szCs w:val="18"/>
                <w:lang w:val="sv-SE"/>
              </w:rPr>
            </w:pPr>
          </w:p>
        </w:tc>
        <w:tc>
          <w:tcPr>
            <w:tcW w:w="4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07ABD6"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OPPO</w:t>
            </w:r>
            <w:r w:rsidRPr="00353F7F">
              <w:rPr>
                <w:color w:val="1F497D"/>
                <w:sz w:val="18"/>
                <w:szCs w:val="18"/>
                <w:lang w:val="sv-SE" w:eastAsia="sv-SE"/>
              </w:rPr>
              <w:t>, LGE, Huawei</w:t>
            </w:r>
          </w:p>
        </w:tc>
        <w:tc>
          <w:tcPr>
            <w:tcW w:w="912" w:type="pct"/>
            <w:tcBorders>
              <w:top w:val="nil"/>
              <w:left w:val="nil"/>
              <w:bottom w:val="single" w:sz="8" w:space="0" w:color="auto"/>
              <w:right w:val="single" w:sz="8" w:space="0" w:color="auto"/>
            </w:tcBorders>
            <w:tcMar>
              <w:top w:w="0" w:type="dxa"/>
              <w:left w:w="108" w:type="dxa"/>
              <w:bottom w:w="0" w:type="dxa"/>
              <w:right w:w="108" w:type="dxa"/>
            </w:tcMar>
            <w:vAlign w:val="center"/>
          </w:tcPr>
          <w:p w14:paraId="2B58270E"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 xml:space="preserve">Ericsson:depending on the conclusion of </w:t>
            </w:r>
            <w:r w:rsidRPr="00353F7F">
              <w:rPr>
                <w:sz w:val="18"/>
                <w:szCs w:val="18"/>
                <w:lang w:val="sv-SE"/>
              </w:rPr>
              <w:t>test configuration</w:t>
            </w:r>
          </w:p>
        </w:tc>
        <w:tc>
          <w:tcPr>
            <w:tcW w:w="503" w:type="pct"/>
            <w:tcBorders>
              <w:top w:val="nil"/>
              <w:left w:val="nil"/>
              <w:bottom w:val="single" w:sz="8" w:space="0" w:color="auto"/>
              <w:right w:val="single" w:sz="8" w:space="0" w:color="auto"/>
            </w:tcBorders>
            <w:tcMar>
              <w:top w:w="0" w:type="dxa"/>
              <w:left w:w="108" w:type="dxa"/>
              <w:bottom w:w="0" w:type="dxa"/>
              <w:right w:w="108" w:type="dxa"/>
            </w:tcMar>
            <w:vAlign w:val="center"/>
          </w:tcPr>
          <w:p w14:paraId="6FDF16BB" w14:textId="77777777" w:rsidR="00B43FB2" w:rsidRPr="00353F7F" w:rsidRDefault="00B43FB2" w:rsidP="000062CA">
            <w:pPr>
              <w:overflowPunct w:val="0"/>
              <w:autoSpaceDE w:val="0"/>
              <w:autoSpaceDN w:val="0"/>
              <w:jc w:val="center"/>
              <w:textAlignment w:val="baseline"/>
              <w:rPr>
                <w:sz w:val="18"/>
                <w:szCs w:val="18"/>
                <w:lang w:val="sv-SE" w:eastAsia="sv-SE"/>
              </w:rPr>
            </w:pPr>
          </w:p>
        </w:tc>
      </w:tr>
      <w:tr w:rsidR="00B43FB2" w:rsidRPr="00353F7F" w14:paraId="2BE8735C" w14:textId="77777777" w:rsidTr="000062CA">
        <w:trPr>
          <w:trHeight w:val="277"/>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864F99"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Interruption</w:t>
            </w:r>
          </w:p>
        </w:tc>
        <w:tc>
          <w:tcPr>
            <w:tcW w:w="1028" w:type="pct"/>
            <w:tcBorders>
              <w:top w:val="nil"/>
              <w:left w:val="nil"/>
              <w:bottom w:val="single" w:sz="8" w:space="0" w:color="auto"/>
              <w:right w:val="single" w:sz="8" w:space="0" w:color="auto"/>
            </w:tcBorders>
            <w:tcMar>
              <w:top w:w="0" w:type="dxa"/>
              <w:left w:w="108" w:type="dxa"/>
              <w:bottom w:w="0" w:type="dxa"/>
              <w:right w:w="108" w:type="dxa"/>
            </w:tcMar>
            <w:vAlign w:val="center"/>
          </w:tcPr>
          <w:p w14:paraId="5EA8A581"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8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E228B3" w14:textId="77777777" w:rsidR="00B43FB2" w:rsidRPr="00353F7F" w:rsidRDefault="00B43FB2" w:rsidP="000062CA">
            <w:pPr>
              <w:overflowPunct w:val="0"/>
              <w:autoSpaceDE w:val="0"/>
              <w:autoSpaceDN w:val="0"/>
              <w:jc w:val="center"/>
              <w:textAlignment w:val="baseline"/>
              <w:rPr>
                <w:color w:val="000000"/>
                <w:sz w:val="18"/>
                <w:szCs w:val="18"/>
                <w:lang w:val="sv-SE" w:eastAsia="sv-SE"/>
              </w:rPr>
            </w:pPr>
            <w:r w:rsidRPr="00353F7F">
              <w:rPr>
                <w:sz w:val="18"/>
                <w:szCs w:val="18"/>
                <w:lang w:val="sv-SE" w:eastAsia="sv-SE"/>
              </w:rPr>
              <w:t>FFS: N</w:t>
            </w:r>
            <w:r w:rsidRPr="00353F7F">
              <w:rPr>
                <w:color w:val="000000"/>
                <w:sz w:val="18"/>
                <w:szCs w:val="18"/>
                <w:lang w:val="sv-SE" w:eastAsia="sv-SE"/>
              </w:rPr>
              <w:t>ew test cases need to be defined for interruption to WAN during SL-U operation</w:t>
            </w:r>
          </w:p>
          <w:p w14:paraId="2D3FFE8B" w14:textId="77777777" w:rsidR="00B43FB2" w:rsidRPr="00353F7F" w:rsidRDefault="00B43FB2" w:rsidP="000062CA">
            <w:pPr>
              <w:overflowPunct w:val="0"/>
              <w:autoSpaceDE w:val="0"/>
              <w:autoSpaceDN w:val="0"/>
              <w:jc w:val="center"/>
              <w:textAlignment w:val="baseline"/>
              <w:rPr>
                <w:sz w:val="18"/>
                <w:szCs w:val="18"/>
                <w:lang w:val="sv-SE"/>
              </w:rPr>
            </w:pPr>
            <w:r w:rsidRPr="00353F7F">
              <w:rPr>
                <w:sz w:val="18"/>
                <w:szCs w:val="18"/>
                <w:lang w:val="sv-SE" w:eastAsia="sv-SE"/>
              </w:rPr>
              <w:t>FFS: interruption to ACK/NACK on the NR PCell needs to be updated</w:t>
            </w:r>
          </w:p>
        </w:tc>
        <w:tc>
          <w:tcPr>
            <w:tcW w:w="540" w:type="pct"/>
            <w:tcBorders>
              <w:top w:val="nil"/>
              <w:left w:val="nil"/>
              <w:bottom w:val="single" w:sz="8" w:space="0" w:color="auto"/>
              <w:right w:val="single" w:sz="8" w:space="0" w:color="auto"/>
            </w:tcBorders>
            <w:tcMar>
              <w:top w:w="0" w:type="dxa"/>
              <w:left w:w="108" w:type="dxa"/>
              <w:bottom w:w="0" w:type="dxa"/>
              <w:right w:w="108" w:type="dxa"/>
            </w:tcMar>
            <w:vAlign w:val="center"/>
          </w:tcPr>
          <w:p w14:paraId="0B14F816" w14:textId="77777777" w:rsidR="00B43FB2" w:rsidRPr="00353F7F" w:rsidRDefault="00B43FB2" w:rsidP="000062CA">
            <w:pPr>
              <w:overflowPunct w:val="0"/>
              <w:autoSpaceDE w:val="0"/>
              <w:autoSpaceDN w:val="0"/>
              <w:jc w:val="center"/>
              <w:textAlignment w:val="baseline"/>
              <w:rPr>
                <w:sz w:val="18"/>
                <w:szCs w:val="18"/>
                <w:lang w:val="sv-SE" w:eastAsia="sv-SE"/>
              </w:rPr>
            </w:pPr>
          </w:p>
        </w:tc>
        <w:tc>
          <w:tcPr>
            <w:tcW w:w="4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7E1273"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OPPO</w:t>
            </w:r>
            <w:r w:rsidRPr="00353F7F">
              <w:rPr>
                <w:color w:val="1F497D"/>
                <w:sz w:val="18"/>
                <w:szCs w:val="18"/>
                <w:lang w:val="sv-SE" w:eastAsia="sv-SE"/>
              </w:rPr>
              <w:t>, LGE, Huawei</w:t>
            </w:r>
          </w:p>
        </w:tc>
        <w:tc>
          <w:tcPr>
            <w:tcW w:w="912" w:type="pct"/>
            <w:tcBorders>
              <w:top w:val="nil"/>
              <w:left w:val="nil"/>
              <w:bottom w:val="single" w:sz="8" w:space="0" w:color="auto"/>
              <w:right w:val="single" w:sz="8" w:space="0" w:color="auto"/>
            </w:tcBorders>
            <w:tcMar>
              <w:top w:w="0" w:type="dxa"/>
              <w:left w:w="108" w:type="dxa"/>
              <w:bottom w:w="0" w:type="dxa"/>
              <w:right w:w="108" w:type="dxa"/>
            </w:tcMar>
            <w:vAlign w:val="center"/>
          </w:tcPr>
          <w:p w14:paraId="059690EF" w14:textId="77777777" w:rsidR="00B43FB2" w:rsidRPr="00353F7F" w:rsidRDefault="00B43FB2" w:rsidP="000062CA">
            <w:pPr>
              <w:overflowPunct w:val="0"/>
              <w:autoSpaceDE w:val="0"/>
              <w:autoSpaceDN w:val="0"/>
              <w:jc w:val="center"/>
              <w:textAlignment w:val="baseline"/>
              <w:rPr>
                <w:sz w:val="18"/>
                <w:szCs w:val="18"/>
                <w:lang w:val="sv-SE" w:eastAsia="sv-SE"/>
              </w:rPr>
            </w:pPr>
            <w:r w:rsidRPr="00353F7F">
              <w:rPr>
                <w:sz w:val="18"/>
                <w:szCs w:val="18"/>
                <w:lang w:val="sv-SE" w:eastAsia="sv-SE"/>
              </w:rPr>
              <w:t xml:space="preserve">Ericsson:depending on the conclusion of </w:t>
            </w:r>
            <w:r w:rsidRPr="00353F7F">
              <w:rPr>
                <w:sz w:val="18"/>
                <w:szCs w:val="18"/>
                <w:lang w:val="sv-SE"/>
              </w:rPr>
              <w:t>test configuration</w:t>
            </w:r>
          </w:p>
        </w:tc>
        <w:tc>
          <w:tcPr>
            <w:tcW w:w="503" w:type="pct"/>
            <w:tcBorders>
              <w:top w:val="nil"/>
              <w:left w:val="nil"/>
              <w:bottom w:val="single" w:sz="8" w:space="0" w:color="auto"/>
              <w:right w:val="single" w:sz="8" w:space="0" w:color="auto"/>
            </w:tcBorders>
            <w:tcMar>
              <w:top w:w="0" w:type="dxa"/>
              <w:left w:w="108" w:type="dxa"/>
              <w:bottom w:w="0" w:type="dxa"/>
              <w:right w:w="108" w:type="dxa"/>
            </w:tcMar>
            <w:vAlign w:val="center"/>
          </w:tcPr>
          <w:p w14:paraId="7C42DB6A" w14:textId="77777777" w:rsidR="00B43FB2" w:rsidRPr="00353F7F" w:rsidRDefault="00B43FB2" w:rsidP="000062CA">
            <w:pPr>
              <w:overflowPunct w:val="0"/>
              <w:autoSpaceDE w:val="0"/>
              <w:autoSpaceDN w:val="0"/>
              <w:jc w:val="center"/>
              <w:textAlignment w:val="baseline"/>
              <w:rPr>
                <w:sz w:val="18"/>
                <w:szCs w:val="18"/>
                <w:lang w:val="sv-SE" w:eastAsia="sv-SE"/>
              </w:rPr>
            </w:pPr>
          </w:p>
        </w:tc>
      </w:tr>
    </w:tbl>
    <w:p w14:paraId="7ECE4BE9" w14:textId="76C80C0D" w:rsidR="004608CC" w:rsidRDefault="00732F6D" w:rsidP="00732F6D">
      <w:pPr>
        <w:spacing w:after="187"/>
        <w:jc w:val="both"/>
        <w:rPr>
          <w:sz w:val="22"/>
          <w:szCs w:val="22"/>
        </w:rPr>
      </w:pPr>
      <w:r>
        <w:rPr>
          <w:sz w:val="22"/>
          <w:szCs w:val="22"/>
        </w:rPr>
        <w:t xml:space="preserve">According to </w:t>
      </w:r>
      <w:r w:rsidR="00602A76">
        <w:rPr>
          <w:sz w:val="22"/>
          <w:szCs w:val="22"/>
        </w:rPr>
        <w:t xml:space="preserve">contributions and </w:t>
      </w:r>
      <w:r>
        <w:rPr>
          <w:sz w:val="22"/>
          <w:szCs w:val="22"/>
        </w:rPr>
        <w:t>WF</w:t>
      </w:r>
      <w:r w:rsidR="00602A76">
        <w:rPr>
          <w:sz w:val="22"/>
          <w:szCs w:val="22"/>
        </w:rPr>
        <w:t xml:space="preserve"> in the last meeting</w:t>
      </w:r>
      <w:r>
        <w:rPr>
          <w:sz w:val="22"/>
          <w:szCs w:val="22"/>
        </w:rPr>
        <w:t xml:space="preserve">, the consensus </w:t>
      </w:r>
      <w:r w:rsidR="00B14C6C">
        <w:rPr>
          <w:sz w:val="22"/>
          <w:szCs w:val="22"/>
        </w:rPr>
        <w:t>is to define</w:t>
      </w:r>
      <w:r>
        <w:rPr>
          <w:sz w:val="22"/>
          <w:szCs w:val="22"/>
        </w:rPr>
        <w:t xml:space="preserve"> </w:t>
      </w:r>
      <w:r w:rsidR="00F2563D">
        <w:rPr>
          <w:sz w:val="22"/>
          <w:szCs w:val="22"/>
        </w:rPr>
        <w:t>TC2:</w:t>
      </w:r>
      <w:r w:rsidR="00B14C6C">
        <w:rPr>
          <w:sz w:val="22"/>
          <w:szCs w:val="22"/>
        </w:rPr>
        <w:t xml:space="preserve"> initiation/cease of SLSS transmission and </w:t>
      </w:r>
      <w:r w:rsidR="00F2563D">
        <w:rPr>
          <w:sz w:val="22"/>
          <w:szCs w:val="22"/>
        </w:rPr>
        <w:t xml:space="preserve">TC3: </w:t>
      </w:r>
      <w:r w:rsidR="00B14C6C">
        <w:rPr>
          <w:sz w:val="22"/>
          <w:szCs w:val="22"/>
        </w:rPr>
        <w:t>selection/reselection of synchronization reference source</w:t>
      </w:r>
      <w:r w:rsidR="00F2563D">
        <w:rPr>
          <w:sz w:val="22"/>
          <w:szCs w:val="22"/>
        </w:rPr>
        <w:t xml:space="preserve"> with GNSS as the highest priority</w:t>
      </w:r>
      <w:r w:rsidR="00B14C6C">
        <w:rPr>
          <w:sz w:val="22"/>
          <w:szCs w:val="22"/>
        </w:rPr>
        <w:t xml:space="preserve"> for</w:t>
      </w:r>
      <w:r>
        <w:rPr>
          <w:sz w:val="22"/>
          <w:szCs w:val="22"/>
        </w:rPr>
        <w:t xml:space="preserve"> SL-U</w:t>
      </w:r>
      <w:r w:rsidR="00B14C6C">
        <w:rPr>
          <w:sz w:val="22"/>
          <w:szCs w:val="22"/>
        </w:rPr>
        <w:t xml:space="preserve">. </w:t>
      </w:r>
      <w:r w:rsidR="004608CC">
        <w:rPr>
          <w:sz w:val="22"/>
          <w:szCs w:val="22"/>
        </w:rPr>
        <w:t xml:space="preserve">With TC3, it is unnecessary to introduce </w:t>
      </w:r>
      <w:r w:rsidR="00353F7F">
        <w:rPr>
          <w:sz w:val="22"/>
          <w:szCs w:val="22"/>
        </w:rPr>
        <w:t>TC4</w:t>
      </w:r>
      <w:r w:rsidR="0032754C">
        <w:rPr>
          <w:sz w:val="22"/>
          <w:szCs w:val="22"/>
        </w:rPr>
        <w:t xml:space="preserve"> as well.</w:t>
      </w:r>
    </w:p>
    <w:p w14:paraId="622B3510" w14:textId="42593558" w:rsidR="00A4375B" w:rsidRDefault="00732F6D" w:rsidP="00732F6D">
      <w:pPr>
        <w:spacing w:after="187"/>
        <w:jc w:val="both"/>
        <w:rPr>
          <w:rFonts w:eastAsiaTheme="minorEastAsia"/>
          <w:b/>
          <w:sz w:val="22"/>
          <w:szCs w:val="22"/>
        </w:rPr>
      </w:pPr>
      <w:r w:rsidRPr="00694EBA">
        <w:rPr>
          <w:rFonts w:eastAsiaTheme="minorEastAsia"/>
          <w:b/>
          <w:sz w:val="22"/>
          <w:szCs w:val="22"/>
        </w:rPr>
        <w:t xml:space="preserve">Proposal </w:t>
      </w:r>
      <w:r w:rsidR="00516E6B">
        <w:rPr>
          <w:rFonts w:eastAsiaTheme="minorEastAsia"/>
          <w:b/>
          <w:sz w:val="22"/>
          <w:szCs w:val="22"/>
        </w:rPr>
        <w:t>5</w:t>
      </w:r>
      <w:r w:rsidRPr="00694EBA">
        <w:rPr>
          <w:rFonts w:eastAsiaTheme="minorEastAsia"/>
          <w:b/>
          <w:sz w:val="22"/>
          <w:szCs w:val="22"/>
        </w:rPr>
        <w:t xml:space="preserve">: </w:t>
      </w:r>
      <w:r w:rsidR="00A4375B">
        <w:rPr>
          <w:rFonts w:eastAsiaTheme="minorEastAsia"/>
          <w:b/>
          <w:sz w:val="22"/>
          <w:szCs w:val="22"/>
        </w:rPr>
        <w:t xml:space="preserve">Introduce TC2: </w:t>
      </w:r>
      <w:r w:rsidR="00A4375B" w:rsidRPr="00A4375B">
        <w:rPr>
          <w:rFonts w:eastAsiaTheme="minorEastAsia"/>
          <w:b/>
          <w:sz w:val="22"/>
          <w:szCs w:val="22"/>
        </w:rPr>
        <w:t>initiation/cease of SLSS transmission and TC3: selection/reselection of synchronization reference source with GNSS as the highest priority for SL-U.</w:t>
      </w:r>
    </w:p>
    <w:p w14:paraId="477DBABB" w14:textId="7ACBD5FE" w:rsidR="003A4BFD" w:rsidRDefault="00EB6019" w:rsidP="003A4BFD">
      <w:pPr>
        <w:spacing w:after="187"/>
        <w:jc w:val="both"/>
        <w:rPr>
          <w:sz w:val="22"/>
          <w:szCs w:val="22"/>
        </w:rPr>
      </w:pPr>
      <w:r>
        <w:rPr>
          <w:sz w:val="22"/>
          <w:szCs w:val="22"/>
        </w:rPr>
        <w:t xml:space="preserve">For </w:t>
      </w:r>
      <w:proofErr w:type="spellStart"/>
      <w:r w:rsidR="00096363">
        <w:rPr>
          <w:sz w:val="22"/>
          <w:szCs w:val="22"/>
        </w:rPr>
        <w:t>sidelink</w:t>
      </w:r>
      <w:proofErr w:type="spellEnd"/>
      <w:r w:rsidR="00096363">
        <w:rPr>
          <w:sz w:val="22"/>
          <w:szCs w:val="22"/>
        </w:rPr>
        <w:t xml:space="preserve"> UE transmit timing,</w:t>
      </w:r>
      <w:r w:rsidR="003A4BFD">
        <w:rPr>
          <w:sz w:val="22"/>
          <w:szCs w:val="22"/>
        </w:rPr>
        <w:t xml:space="preserve"> L1 SL-RSRP </w:t>
      </w:r>
      <w:r w:rsidR="00C94A5E">
        <w:rPr>
          <w:sz w:val="22"/>
          <w:szCs w:val="22"/>
        </w:rPr>
        <w:t xml:space="preserve">measurement </w:t>
      </w:r>
      <w:r w:rsidR="003A4BFD">
        <w:rPr>
          <w:sz w:val="22"/>
          <w:szCs w:val="22"/>
        </w:rPr>
        <w:t>and congestion control measurements</w:t>
      </w:r>
      <w:r>
        <w:rPr>
          <w:sz w:val="22"/>
          <w:szCs w:val="22"/>
        </w:rPr>
        <w:t xml:space="preserve">, the same </w:t>
      </w:r>
      <w:r w:rsidR="00CC1473">
        <w:rPr>
          <w:sz w:val="22"/>
          <w:szCs w:val="22"/>
        </w:rPr>
        <w:t xml:space="preserve">RRM </w:t>
      </w:r>
      <w:r w:rsidR="00096363">
        <w:rPr>
          <w:sz w:val="22"/>
          <w:szCs w:val="22"/>
        </w:rPr>
        <w:t>requirements in legacy SL are reused for SL-U.</w:t>
      </w:r>
      <w:r w:rsidR="003A5380">
        <w:rPr>
          <w:sz w:val="22"/>
          <w:szCs w:val="22"/>
        </w:rPr>
        <w:t xml:space="preserve"> However, some </w:t>
      </w:r>
      <w:r w:rsidR="00E14053">
        <w:rPr>
          <w:sz w:val="22"/>
          <w:szCs w:val="22"/>
        </w:rPr>
        <w:t>new configurations are needed, e.g. RF channel and CCA mode</w:t>
      </w:r>
      <w:r w:rsidR="00646765">
        <w:rPr>
          <w:sz w:val="22"/>
          <w:szCs w:val="22"/>
        </w:rPr>
        <w:t>l</w:t>
      </w:r>
      <w:r w:rsidR="00E14053">
        <w:rPr>
          <w:sz w:val="22"/>
          <w:szCs w:val="22"/>
        </w:rPr>
        <w:t>.</w:t>
      </w:r>
      <w:r w:rsidR="00096363">
        <w:rPr>
          <w:sz w:val="22"/>
          <w:szCs w:val="22"/>
        </w:rPr>
        <w:t xml:space="preserve"> </w:t>
      </w:r>
      <w:r w:rsidR="00362E58">
        <w:rPr>
          <w:sz w:val="22"/>
          <w:szCs w:val="22"/>
        </w:rPr>
        <w:t>To reduce the work load</w:t>
      </w:r>
      <w:r w:rsidR="000F5BF8">
        <w:rPr>
          <w:sz w:val="22"/>
          <w:szCs w:val="22"/>
        </w:rPr>
        <w:t xml:space="preserve"> and simplify the spec</w:t>
      </w:r>
      <w:r w:rsidR="00362E58">
        <w:rPr>
          <w:sz w:val="22"/>
          <w:szCs w:val="22"/>
        </w:rPr>
        <w:t xml:space="preserve"> as much as possible, we prefer to </w:t>
      </w:r>
      <w:r w:rsidR="006211FE">
        <w:rPr>
          <w:sz w:val="22"/>
          <w:szCs w:val="22"/>
        </w:rPr>
        <w:t>reuse the existing test case</w:t>
      </w:r>
      <w:r w:rsidR="00EE12BC">
        <w:rPr>
          <w:sz w:val="22"/>
          <w:szCs w:val="22"/>
        </w:rPr>
        <w:t>s</w:t>
      </w:r>
      <w:r w:rsidR="006211FE">
        <w:rPr>
          <w:sz w:val="22"/>
          <w:szCs w:val="22"/>
        </w:rPr>
        <w:t xml:space="preserve"> by adding new configuration for SL-U rather than introducing new test cases. </w:t>
      </w:r>
    </w:p>
    <w:p w14:paraId="4159D94D" w14:textId="42DB7F4B" w:rsidR="00224F07" w:rsidRDefault="00EC6BE5" w:rsidP="00885F9B">
      <w:pPr>
        <w:spacing w:after="187"/>
        <w:jc w:val="both"/>
        <w:rPr>
          <w:rFonts w:eastAsiaTheme="minorEastAsia"/>
          <w:b/>
          <w:sz w:val="22"/>
          <w:szCs w:val="22"/>
        </w:rPr>
      </w:pPr>
      <w:r w:rsidRPr="00694EBA">
        <w:rPr>
          <w:rFonts w:eastAsiaTheme="minorEastAsia"/>
          <w:b/>
          <w:sz w:val="22"/>
          <w:szCs w:val="22"/>
        </w:rPr>
        <w:lastRenderedPageBreak/>
        <w:t xml:space="preserve">Proposal </w:t>
      </w:r>
      <w:r w:rsidR="005B2461">
        <w:rPr>
          <w:rFonts w:eastAsiaTheme="minorEastAsia"/>
          <w:b/>
          <w:sz w:val="22"/>
          <w:szCs w:val="22"/>
        </w:rPr>
        <w:t>6</w:t>
      </w:r>
      <w:r w:rsidRPr="00694EBA">
        <w:rPr>
          <w:rFonts w:eastAsiaTheme="minorEastAsia"/>
          <w:b/>
          <w:sz w:val="22"/>
          <w:szCs w:val="22"/>
        </w:rPr>
        <w:t xml:space="preserve">: </w:t>
      </w:r>
      <w:r w:rsidR="009C0FDD">
        <w:rPr>
          <w:rFonts w:eastAsiaTheme="minorEastAsia"/>
          <w:b/>
          <w:sz w:val="22"/>
          <w:szCs w:val="22"/>
        </w:rPr>
        <w:t>N</w:t>
      </w:r>
      <w:r>
        <w:rPr>
          <w:rFonts w:eastAsiaTheme="minorEastAsia"/>
          <w:b/>
          <w:sz w:val="22"/>
          <w:szCs w:val="22"/>
        </w:rPr>
        <w:t>ot define new test case</w:t>
      </w:r>
      <w:r w:rsidR="009C0FDD" w:rsidRPr="009C0FDD">
        <w:rPr>
          <w:rFonts w:eastAsiaTheme="minorEastAsia"/>
          <w:b/>
          <w:sz w:val="22"/>
          <w:szCs w:val="22"/>
        </w:rPr>
        <w:t xml:space="preserve"> </w:t>
      </w:r>
      <w:r w:rsidR="009C0FDD">
        <w:rPr>
          <w:rFonts w:eastAsiaTheme="minorEastAsia"/>
          <w:b/>
          <w:sz w:val="22"/>
          <w:szCs w:val="22"/>
        </w:rPr>
        <w:t xml:space="preserve">for the following RRM requirements, </w:t>
      </w:r>
      <w:r w:rsidR="00F4608D">
        <w:rPr>
          <w:rFonts w:eastAsiaTheme="minorEastAsia"/>
          <w:b/>
          <w:sz w:val="22"/>
          <w:szCs w:val="22"/>
        </w:rPr>
        <w:t>and</w:t>
      </w:r>
      <w:r w:rsidR="003019D1">
        <w:rPr>
          <w:rFonts w:eastAsiaTheme="minorEastAsia"/>
          <w:b/>
          <w:sz w:val="22"/>
          <w:szCs w:val="22"/>
        </w:rPr>
        <w:t xml:space="preserve"> use the existing the test cases by adding new configuration for SL-U</w:t>
      </w:r>
      <w:r w:rsidR="00013C66">
        <w:rPr>
          <w:rFonts w:eastAsiaTheme="minorEastAsia"/>
          <w:b/>
          <w:sz w:val="22"/>
          <w:szCs w:val="22"/>
        </w:rPr>
        <w:t xml:space="preserve"> if needed</w:t>
      </w:r>
      <w:r w:rsidR="009B4481">
        <w:rPr>
          <w:rFonts w:eastAsiaTheme="minorEastAsia"/>
          <w:b/>
          <w:sz w:val="22"/>
          <w:szCs w:val="22"/>
        </w:rPr>
        <w:t>:</w:t>
      </w:r>
    </w:p>
    <w:p w14:paraId="79AF3E34" w14:textId="58B2A933" w:rsidR="009B4481" w:rsidRDefault="009B4481" w:rsidP="009B4481">
      <w:pPr>
        <w:pStyle w:val="affd"/>
        <w:numPr>
          <w:ilvl w:val="0"/>
          <w:numId w:val="30"/>
        </w:numPr>
        <w:spacing w:line="240" w:lineRule="auto"/>
        <w:ind w:firstLineChars="0"/>
        <w:jc w:val="both"/>
        <w:rPr>
          <w:rFonts w:eastAsiaTheme="minorEastAsia"/>
          <w:b/>
          <w:sz w:val="22"/>
          <w:szCs w:val="22"/>
        </w:rPr>
      </w:pPr>
      <w:r>
        <w:rPr>
          <w:rFonts w:eastAsiaTheme="minorEastAsia"/>
          <w:b/>
          <w:sz w:val="22"/>
          <w:szCs w:val="22"/>
        </w:rPr>
        <w:t xml:space="preserve">UE transmitting timing with </w:t>
      </w:r>
      <w:proofErr w:type="spellStart"/>
      <w:r>
        <w:rPr>
          <w:rFonts w:eastAsiaTheme="minorEastAsia"/>
          <w:b/>
          <w:sz w:val="22"/>
          <w:szCs w:val="22"/>
        </w:rPr>
        <w:t>SyncRef</w:t>
      </w:r>
      <w:proofErr w:type="spellEnd"/>
      <w:r>
        <w:rPr>
          <w:rFonts w:eastAsiaTheme="minorEastAsia"/>
          <w:b/>
          <w:sz w:val="22"/>
          <w:szCs w:val="22"/>
        </w:rPr>
        <w:t xml:space="preserve"> UE as synchronization reference resource</w:t>
      </w:r>
    </w:p>
    <w:p w14:paraId="5911F559" w14:textId="4F0A0BB1" w:rsidR="009B4481" w:rsidRDefault="009B4481" w:rsidP="009B4481">
      <w:pPr>
        <w:pStyle w:val="affd"/>
        <w:numPr>
          <w:ilvl w:val="0"/>
          <w:numId w:val="30"/>
        </w:numPr>
        <w:spacing w:line="240" w:lineRule="auto"/>
        <w:ind w:firstLineChars="0"/>
        <w:jc w:val="both"/>
        <w:rPr>
          <w:rFonts w:eastAsiaTheme="minorEastAsia"/>
          <w:b/>
          <w:sz w:val="22"/>
          <w:szCs w:val="22"/>
        </w:rPr>
      </w:pPr>
      <w:r>
        <w:rPr>
          <w:rFonts w:eastAsiaTheme="minorEastAsia"/>
          <w:b/>
          <w:sz w:val="22"/>
          <w:szCs w:val="22"/>
        </w:rPr>
        <w:t>L1 SL-RSRP measurement</w:t>
      </w:r>
    </w:p>
    <w:p w14:paraId="4F6F74B8" w14:textId="28E9F8E8" w:rsidR="009B4481" w:rsidRDefault="009B4481" w:rsidP="009B4481">
      <w:pPr>
        <w:pStyle w:val="affd"/>
        <w:numPr>
          <w:ilvl w:val="0"/>
          <w:numId w:val="30"/>
        </w:numPr>
        <w:spacing w:line="240" w:lineRule="auto"/>
        <w:ind w:firstLineChars="0"/>
        <w:jc w:val="both"/>
        <w:rPr>
          <w:rFonts w:eastAsiaTheme="minorEastAsia"/>
          <w:b/>
          <w:sz w:val="22"/>
          <w:szCs w:val="22"/>
        </w:rPr>
      </w:pPr>
      <w:r>
        <w:rPr>
          <w:rFonts w:eastAsiaTheme="minorEastAsia"/>
          <w:b/>
          <w:sz w:val="22"/>
          <w:szCs w:val="22"/>
        </w:rPr>
        <w:t>Congestion control measurement</w:t>
      </w:r>
    </w:p>
    <w:p w14:paraId="32FEB333" w14:textId="015495D2" w:rsidR="009B4481" w:rsidRPr="009B4481" w:rsidRDefault="009B4481" w:rsidP="009B4481">
      <w:pPr>
        <w:pStyle w:val="affd"/>
        <w:numPr>
          <w:ilvl w:val="0"/>
          <w:numId w:val="30"/>
        </w:numPr>
        <w:spacing w:line="240" w:lineRule="auto"/>
        <w:ind w:firstLineChars="0"/>
        <w:jc w:val="both"/>
        <w:rPr>
          <w:rFonts w:eastAsiaTheme="minorEastAsia"/>
          <w:b/>
          <w:sz w:val="22"/>
          <w:szCs w:val="22"/>
        </w:rPr>
      </w:pPr>
      <w:r>
        <w:rPr>
          <w:rFonts w:eastAsiaTheme="minorEastAsia"/>
          <w:b/>
          <w:sz w:val="22"/>
          <w:szCs w:val="22"/>
        </w:rPr>
        <w:t xml:space="preserve">Interruption </w:t>
      </w:r>
    </w:p>
    <w:p w14:paraId="2298F6F6" w14:textId="25517748" w:rsidR="00841624" w:rsidRPr="002E24AE" w:rsidRDefault="00B97055" w:rsidP="002E24AE">
      <w:pPr>
        <w:spacing w:after="120"/>
        <w:jc w:val="both"/>
        <w:rPr>
          <w:rFonts w:eastAsia="宋体"/>
          <w:sz w:val="22"/>
          <w:szCs w:val="22"/>
        </w:rPr>
      </w:pPr>
      <w:r>
        <w:rPr>
          <w:rFonts w:eastAsia="宋体"/>
          <w:sz w:val="22"/>
          <w:szCs w:val="22"/>
        </w:rPr>
        <w:t xml:space="preserve">In summary, the TC list is provided </w:t>
      </w:r>
      <w:r w:rsidR="004466F0">
        <w:rPr>
          <w:rFonts w:eastAsia="宋体"/>
          <w:sz w:val="22"/>
          <w:szCs w:val="22"/>
        </w:rPr>
        <w:t>below:</w:t>
      </w:r>
    </w:p>
    <w:tbl>
      <w:tblPr>
        <w:tblStyle w:val="aff"/>
        <w:tblW w:w="0" w:type="auto"/>
        <w:tblInd w:w="137" w:type="dxa"/>
        <w:tblLook w:val="04A0" w:firstRow="1" w:lastRow="0" w:firstColumn="1" w:lastColumn="0" w:noHBand="0" w:noVBand="1"/>
      </w:tblPr>
      <w:tblGrid>
        <w:gridCol w:w="1701"/>
        <w:gridCol w:w="3402"/>
        <w:gridCol w:w="1559"/>
        <w:gridCol w:w="2552"/>
      </w:tblGrid>
      <w:tr w:rsidR="003C5195" w:rsidRPr="00694EBA" w14:paraId="06374234" w14:textId="77777777" w:rsidTr="003A0487">
        <w:tc>
          <w:tcPr>
            <w:tcW w:w="1701" w:type="dxa"/>
            <w:vAlign w:val="center"/>
          </w:tcPr>
          <w:p w14:paraId="32FA387C" w14:textId="77777777" w:rsidR="003C5195" w:rsidRPr="00694EBA" w:rsidRDefault="003C5195" w:rsidP="00F03488">
            <w:pPr>
              <w:jc w:val="center"/>
              <w:rPr>
                <w:rFonts w:eastAsiaTheme="minorEastAsia"/>
                <w:b/>
                <w:sz w:val="22"/>
                <w:szCs w:val="22"/>
              </w:rPr>
            </w:pPr>
            <w:r w:rsidRPr="00694EBA">
              <w:rPr>
                <w:rFonts w:eastAsiaTheme="minorEastAsia"/>
                <w:b/>
                <w:sz w:val="22"/>
                <w:szCs w:val="22"/>
                <w:lang w:eastAsia="ko-KR"/>
              </w:rPr>
              <w:t>Core RRM Requirements</w:t>
            </w:r>
          </w:p>
        </w:tc>
        <w:tc>
          <w:tcPr>
            <w:tcW w:w="3402" w:type="dxa"/>
            <w:vAlign w:val="center"/>
          </w:tcPr>
          <w:p w14:paraId="4455CB62" w14:textId="77777777" w:rsidR="003C5195" w:rsidRPr="00694EBA" w:rsidRDefault="003C5195" w:rsidP="00F03488">
            <w:pPr>
              <w:spacing w:after="0"/>
              <w:jc w:val="center"/>
              <w:rPr>
                <w:rFonts w:eastAsiaTheme="minorEastAsia"/>
                <w:b/>
                <w:sz w:val="22"/>
                <w:szCs w:val="22"/>
              </w:rPr>
            </w:pPr>
            <w:r w:rsidRPr="00694EBA">
              <w:rPr>
                <w:rFonts w:eastAsiaTheme="minorEastAsia"/>
                <w:b/>
                <w:sz w:val="22"/>
                <w:szCs w:val="22"/>
              </w:rPr>
              <w:t>Test case</w:t>
            </w:r>
          </w:p>
        </w:tc>
        <w:tc>
          <w:tcPr>
            <w:tcW w:w="1559" w:type="dxa"/>
            <w:vAlign w:val="center"/>
          </w:tcPr>
          <w:p w14:paraId="2A683C61" w14:textId="77777777" w:rsidR="003C5195" w:rsidRPr="00694EBA" w:rsidRDefault="003C5195" w:rsidP="00F03488">
            <w:pPr>
              <w:jc w:val="center"/>
              <w:rPr>
                <w:rFonts w:eastAsiaTheme="minorEastAsia"/>
                <w:b/>
                <w:sz w:val="22"/>
                <w:szCs w:val="22"/>
              </w:rPr>
            </w:pPr>
            <w:r w:rsidRPr="00694EBA">
              <w:rPr>
                <w:rFonts w:eastAsiaTheme="minorEastAsia"/>
                <w:b/>
                <w:sz w:val="22"/>
                <w:szCs w:val="22"/>
              </w:rPr>
              <w:t>Need or not</w:t>
            </w:r>
          </w:p>
        </w:tc>
        <w:tc>
          <w:tcPr>
            <w:tcW w:w="2552" w:type="dxa"/>
            <w:vAlign w:val="center"/>
          </w:tcPr>
          <w:p w14:paraId="7BE11D8A" w14:textId="0CBFA4EB" w:rsidR="003C5195" w:rsidRPr="00694EBA" w:rsidRDefault="002E24AE" w:rsidP="00F03488">
            <w:pPr>
              <w:spacing w:after="0"/>
              <w:jc w:val="center"/>
              <w:rPr>
                <w:rFonts w:eastAsiaTheme="minorEastAsia"/>
                <w:b/>
                <w:sz w:val="22"/>
                <w:szCs w:val="22"/>
                <w:lang w:eastAsia="ko-KR"/>
              </w:rPr>
            </w:pPr>
            <w:r>
              <w:rPr>
                <w:rFonts w:eastAsiaTheme="minorEastAsia"/>
                <w:b/>
                <w:sz w:val="22"/>
                <w:szCs w:val="22"/>
                <w:lang w:eastAsia="ko-KR"/>
              </w:rPr>
              <w:t>Note</w:t>
            </w:r>
          </w:p>
        </w:tc>
      </w:tr>
      <w:tr w:rsidR="003C5195" w:rsidRPr="00694EBA" w14:paraId="7FF9D397" w14:textId="77777777" w:rsidTr="005E069A">
        <w:tc>
          <w:tcPr>
            <w:tcW w:w="1701" w:type="dxa"/>
            <w:vAlign w:val="center"/>
          </w:tcPr>
          <w:p w14:paraId="4663F48C" w14:textId="5EFAD8DF" w:rsidR="003C5195" w:rsidRPr="003A0487" w:rsidRDefault="00392A00" w:rsidP="005E069A">
            <w:pPr>
              <w:jc w:val="center"/>
              <w:rPr>
                <w:rFonts w:eastAsiaTheme="minorEastAsia"/>
                <w:sz w:val="18"/>
                <w:szCs w:val="18"/>
                <w:lang w:eastAsia="ko-KR"/>
              </w:rPr>
            </w:pPr>
            <w:r w:rsidRPr="003A0487">
              <w:rPr>
                <w:rFonts w:eastAsiaTheme="minorEastAsia"/>
                <w:sz w:val="18"/>
                <w:szCs w:val="18"/>
                <w:lang w:eastAsia="ko-KR"/>
              </w:rPr>
              <w:t>SL CA</w:t>
            </w:r>
          </w:p>
        </w:tc>
        <w:tc>
          <w:tcPr>
            <w:tcW w:w="3402" w:type="dxa"/>
            <w:vAlign w:val="center"/>
          </w:tcPr>
          <w:p w14:paraId="03A98631" w14:textId="77777777" w:rsidR="003C5195" w:rsidRPr="003A0487" w:rsidRDefault="003C5195" w:rsidP="00F03488">
            <w:pPr>
              <w:rPr>
                <w:sz w:val="18"/>
                <w:szCs w:val="18"/>
              </w:rPr>
            </w:pPr>
            <w:r w:rsidRPr="003A0487">
              <w:rPr>
                <w:noProof/>
                <w:sz w:val="18"/>
                <w:szCs w:val="18"/>
              </w:rPr>
              <w:t>Selection / Reselection of Synchronization Reference Source</w:t>
            </w:r>
            <w:r w:rsidRPr="003A0487">
              <w:rPr>
                <w:sz w:val="18"/>
                <w:szCs w:val="18"/>
              </w:rPr>
              <w:t xml:space="preserve"> for </w:t>
            </w:r>
            <w:proofErr w:type="spellStart"/>
            <w:r w:rsidRPr="003A0487">
              <w:rPr>
                <w:sz w:val="18"/>
                <w:szCs w:val="18"/>
              </w:rPr>
              <w:t>Sidelink</w:t>
            </w:r>
            <w:proofErr w:type="spellEnd"/>
            <w:r w:rsidRPr="003A0487">
              <w:rPr>
                <w:sz w:val="18"/>
                <w:szCs w:val="18"/>
              </w:rPr>
              <w:t xml:space="preserve"> Carrier Aggregation</w:t>
            </w:r>
          </w:p>
        </w:tc>
        <w:tc>
          <w:tcPr>
            <w:tcW w:w="1559" w:type="dxa"/>
            <w:vAlign w:val="center"/>
          </w:tcPr>
          <w:p w14:paraId="198DA56C" w14:textId="153AC56A" w:rsidR="003C5195" w:rsidRPr="003A0487" w:rsidRDefault="003A0487" w:rsidP="00F03488">
            <w:pPr>
              <w:jc w:val="center"/>
              <w:rPr>
                <w:rFonts w:eastAsiaTheme="minorEastAsia"/>
                <w:sz w:val="18"/>
                <w:szCs w:val="18"/>
              </w:rPr>
            </w:pPr>
            <w:r>
              <w:rPr>
                <w:rFonts w:eastAsiaTheme="minorEastAsia"/>
                <w:sz w:val="18"/>
                <w:szCs w:val="18"/>
              </w:rPr>
              <w:t>New TC</w:t>
            </w:r>
          </w:p>
        </w:tc>
        <w:tc>
          <w:tcPr>
            <w:tcW w:w="2552" w:type="dxa"/>
            <w:vAlign w:val="center"/>
          </w:tcPr>
          <w:p w14:paraId="6A0FECBC" w14:textId="0A373E74" w:rsidR="003C5195" w:rsidRPr="003A0487" w:rsidRDefault="00392A00" w:rsidP="00220DA2">
            <w:pPr>
              <w:rPr>
                <w:rFonts w:eastAsiaTheme="minorEastAsia"/>
                <w:sz w:val="18"/>
                <w:szCs w:val="18"/>
              </w:rPr>
            </w:pPr>
            <w:r w:rsidRPr="003A0487">
              <w:rPr>
                <w:sz w:val="18"/>
                <w:szCs w:val="18"/>
                <w:lang w:val="sv-SE" w:eastAsia="sv-SE"/>
              </w:rPr>
              <w:t>One scenario is necessary, e.g. GNSS as the highest priority with non-SL-DRX</w:t>
            </w:r>
          </w:p>
        </w:tc>
      </w:tr>
      <w:tr w:rsidR="005E069A" w:rsidRPr="00694EBA" w14:paraId="7E00FD09" w14:textId="77777777" w:rsidTr="005E069A">
        <w:tc>
          <w:tcPr>
            <w:tcW w:w="1701" w:type="dxa"/>
            <w:vMerge w:val="restart"/>
            <w:vAlign w:val="center"/>
          </w:tcPr>
          <w:p w14:paraId="472FBDD8" w14:textId="4074B311" w:rsidR="005E069A" w:rsidRPr="003A0487" w:rsidRDefault="005E069A" w:rsidP="005E069A">
            <w:pPr>
              <w:jc w:val="center"/>
              <w:rPr>
                <w:rFonts w:eastAsiaTheme="minorEastAsia"/>
                <w:sz w:val="18"/>
                <w:szCs w:val="18"/>
                <w:lang w:eastAsia="ko-KR"/>
              </w:rPr>
            </w:pPr>
            <w:r w:rsidRPr="003A0487">
              <w:rPr>
                <w:rFonts w:eastAsiaTheme="minorEastAsia"/>
                <w:sz w:val="18"/>
                <w:szCs w:val="18"/>
              </w:rPr>
              <w:t>SL-U</w:t>
            </w:r>
          </w:p>
        </w:tc>
        <w:tc>
          <w:tcPr>
            <w:tcW w:w="3402" w:type="dxa"/>
            <w:vAlign w:val="center"/>
          </w:tcPr>
          <w:p w14:paraId="0D92F41E" w14:textId="237BAA3F" w:rsidR="005E069A" w:rsidRPr="003A0487" w:rsidRDefault="005E069A" w:rsidP="002E24AE">
            <w:pPr>
              <w:rPr>
                <w:noProof/>
                <w:sz w:val="18"/>
                <w:szCs w:val="18"/>
              </w:rPr>
            </w:pPr>
            <w:r w:rsidRPr="003A0487">
              <w:rPr>
                <w:rFonts w:eastAsiaTheme="minorEastAsia"/>
                <w:sz w:val="18"/>
                <w:szCs w:val="18"/>
                <w:lang w:eastAsia="ko-KR"/>
              </w:rPr>
              <w:t>Initiation/Cease of SLSS transmission</w:t>
            </w:r>
          </w:p>
        </w:tc>
        <w:tc>
          <w:tcPr>
            <w:tcW w:w="1559" w:type="dxa"/>
          </w:tcPr>
          <w:p w14:paraId="59ABE4E9" w14:textId="45B30129" w:rsidR="005E069A" w:rsidRPr="003A0487" w:rsidRDefault="005E069A" w:rsidP="002E24AE">
            <w:pPr>
              <w:jc w:val="center"/>
              <w:rPr>
                <w:rFonts w:eastAsiaTheme="minorEastAsia"/>
                <w:sz w:val="18"/>
                <w:szCs w:val="18"/>
              </w:rPr>
            </w:pPr>
            <w:r>
              <w:rPr>
                <w:rFonts w:eastAsiaTheme="minorEastAsia"/>
                <w:sz w:val="18"/>
                <w:szCs w:val="18"/>
              </w:rPr>
              <w:t>New TC</w:t>
            </w:r>
          </w:p>
        </w:tc>
        <w:tc>
          <w:tcPr>
            <w:tcW w:w="2552" w:type="dxa"/>
            <w:vAlign w:val="center"/>
          </w:tcPr>
          <w:p w14:paraId="32799975" w14:textId="77777777" w:rsidR="005E069A" w:rsidRPr="003A0487" w:rsidRDefault="005E069A" w:rsidP="00220DA2">
            <w:pPr>
              <w:rPr>
                <w:rFonts w:eastAsiaTheme="minorEastAsia"/>
                <w:sz w:val="18"/>
                <w:szCs w:val="18"/>
              </w:rPr>
            </w:pPr>
          </w:p>
        </w:tc>
      </w:tr>
      <w:tr w:rsidR="005E069A" w:rsidRPr="00694EBA" w14:paraId="34AFCE83" w14:textId="77777777" w:rsidTr="003A0487">
        <w:tc>
          <w:tcPr>
            <w:tcW w:w="1701" w:type="dxa"/>
            <w:vMerge/>
          </w:tcPr>
          <w:p w14:paraId="06F832D1" w14:textId="77777777" w:rsidR="005E069A" w:rsidRPr="003A0487" w:rsidRDefault="005E069A" w:rsidP="002E24AE">
            <w:pPr>
              <w:rPr>
                <w:rFonts w:eastAsiaTheme="minorEastAsia"/>
                <w:sz w:val="18"/>
                <w:szCs w:val="18"/>
                <w:lang w:eastAsia="ko-KR"/>
              </w:rPr>
            </w:pPr>
          </w:p>
        </w:tc>
        <w:tc>
          <w:tcPr>
            <w:tcW w:w="3402" w:type="dxa"/>
            <w:vAlign w:val="center"/>
          </w:tcPr>
          <w:p w14:paraId="7AC228CE" w14:textId="3C03D958" w:rsidR="005E069A" w:rsidRPr="003A0487" w:rsidRDefault="005E069A" w:rsidP="002E24AE">
            <w:pPr>
              <w:rPr>
                <w:noProof/>
                <w:sz w:val="18"/>
                <w:szCs w:val="18"/>
              </w:rPr>
            </w:pPr>
            <w:r w:rsidRPr="003A0487">
              <w:rPr>
                <w:rFonts w:eastAsiaTheme="minorEastAsia"/>
                <w:sz w:val="18"/>
                <w:szCs w:val="18"/>
                <w:lang w:eastAsia="ko-KR"/>
              </w:rPr>
              <w:t>Selection/Reselection of V2X synchronization Reference source</w:t>
            </w:r>
          </w:p>
        </w:tc>
        <w:tc>
          <w:tcPr>
            <w:tcW w:w="1559" w:type="dxa"/>
          </w:tcPr>
          <w:p w14:paraId="05A45F79" w14:textId="75DD7DC3" w:rsidR="005E069A" w:rsidRPr="003A0487" w:rsidRDefault="005E069A" w:rsidP="002E24AE">
            <w:pPr>
              <w:jc w:val="center"/>
              <w:rPr>
                <w:rFonts w:eastAsiaTheme="minorEastAsia"/>
                <w:sz w:val="18"/>
                <w:szCs w:val="18"/>
              </w:rPr>
            </w:pPr>
            <w:r>
              <w:rPr>
                <w:rFonts w:eastAsiaTheme="minorEastAsia"/>
                <w:sz w:val="18"/>
                <w:szCs w:val="18"/>
              </w:rPr>
              <w:t>New TC</w:t>
            </w:r>
          </w:p>
        </w:tc>
        <w:tc>
          <w:tcPr>
            <w:tcW w:w="2552" w:type="dxa"/>
            <w:vAlign w:val="center"/>
          </w:tcPr>
          <w:p w14:paraId="0DEF6985" w14:textId="1A7BDE72" w:rsidR="005E069A" w:rsidRPr="003A0487" w:rsidRDefault="005E069A" w:rsidP="00220DA2">
            <w:pPr>
              <w:rPr>
                <w:rFonts w:eastAsiaTheme="minorEastAsia"/>
                <w:sz w:val="18"/>
                <w:szCs w:val="18"/>
              </w:rPr>
            </w:pPr>
            <w:r w:rsidRPr="003A0487">
              <w:rPr>
                <w:sz w:val="18"/>
                <w:szCs w:val="18"/>
                <w:lang w:val="sv-SE" w:eastAsia="sv-SE"/>
              </w:rPr>
              <w:t>One scenario is necessary, e.g. GNSS as the highest priority with non-SL-DRX</w:t>
            </w:r>
          </w:p>
        </w:tc>
      </w:tr>
      <w:tr w:rsidR="00020EF5" w:rsidRPr="00694EBA" w14:paraId="151104AC" w14:textId="77777777" w:rsidTr="003A0487">
        <w:tc>
          <w:tcPr>
            <w:tcW w:w="1701" w:type="dxa"/>
            <w:vMerge/>
          </w:tcPr>
          <w:p w14:paraId="48657B37" w14:textId="77777777" w:rsidR="00020EF5" w:rsidRPr="003A0487" w:rsidRDefault="00020EF5" w:rsidP="005E069A">
            <w:pPr>
              <w:rPr>
                <w:rFonts w:eastAsiaTheme="minorEastAsia"/>
                <w:sz w:val="18"/>
                <w:szCs w:val="18"/>
                <w:lang w:eastAsia="ko-KR"/>
              </w:rPr>
            </w:pPr>
          </w:p>
        </w:tc>
        <w:tc>
          <w:tcPr>
            <w:tcW w:w="3402" w:type="dxa"/>
            <w:vAlign w:val="center"/>
          </w:tcPr>
          <w:p w14:paraId="7834C970" w14:textId="7185A6B0" w:rsidR="00020EF5" w:rsidRPr="006B1829" w:rsidRDefault="00020EF5" w:rsidP="005E069A">
            <w:pPr>
              <w:rPr>
                <w:rFonts w:eastAsiaTheme="minorEastAsia"/>
                <w:sz w:val="18"/>
                <w:szCs w:val="18"/>
                <w:lang w:eastAsia="ko-KR"/>
              </w:rPr>
            </w:pPr>
            <w:r w:rsidRPr="006B1829">
              <w:rPr>
                <w:rFonts w:eastAsiaTheme="minorEastAsia"/>
                <w:sz w:val="18"/>
                <w:szCs w:val="18"/>
                <w:lang w:eastAsia="ko-KR"/>
              </w:rPr>
              <w:t xml:space="preserve">UE Transmit timing </w:t>
            </w:r>
            <w:r w:rsidR="009B4481" w:rsidRPr="006B1829">
              <w:rPr>
                <w:rFonts w:eastAsiaTheme="minorEastAsia"/>
                <w:sz w:val="18"/>
                <w:szCs w:val="18"/>
                <w:lang w:eastAsia="ko-KR"/>
              </w:rPr>
              <w:t>with</w:t>
            </w:r>
            <w:r w:rsidRPr="006B1829">
              <w:rPr>
                <w:rFonts w:eastAsiaTheme="minorEastAsia"/>
                <w:sz w:val="18"/>
                <w:szCs w:val="18"/>
                <w:lang w:eastAsia="ko-KR"/>
              </w:rPr>
              <w:t xml:space="preserve"> </w:t>
            </w:r>
            <w:proofErr w:type="spellStart"/>
            <w:r w:rsidRPr="006B1829">
              <w:rPr>
                <w:rFonts w:eastAsiaTheme="minorEastAsia"/>
                <w:sz w:val="18"/>
                <w:szCs w:val="18"/>
                <w:lang w:eastAsia="ko-KR"/>
              </w:rPr>
              <w:t>SyncRef</w:t>
            </w:r>
            <w:proofErr w:type="spellEnd"/>
            <w:r w:rsidRPr="006B1829">
              <w:rPr>
                <w:rFonts w:eastAsiaTheme="minorEastAsia"/>
                <w:sz w:val="18"/>
                <w:szCs w:val="18"/>
                <w:lang w:eastAsia="ko-KR"/>
              </w:rPr>
              <w:t xml:space="preserve"> UE as synchronization reference resource</w:t>
            </w:r>
          </w:p>
        </w:tc>
        <w:tc>
          <w:tcPr>
            <w:tcW w:w="1559" w:type="dxa"/>
          </w:tcPr>
          <w:p w14:paraId="1C20D370" w14:textId="0B8191F8" w:rsidR="00020EF5" w:rsidRPr="006B1829" w:rsidRDefault="00020EF5" w:rsidP="005E069A">
            <w:pPr>
              <w:jc w:val="center"/>
              <w:rPr>
                <w:rFonts w:eastAsiaTheme="minorEastAsia"/>
                <w:sz w:val="18"/>
                <w:szCs w:val="18"/>
              </w:rPr>
            </w:pPr>
            <w:r w:rsidRPr="006B1829">
              <w:rPr>
                <w:rFonts w:eastAsiaTheme="minorEastAsia"/>
                <w:sz w:val="18"/>
                <w:szCs w:val="18"/>
              </w:rPr>
              <w:t>FFS</w:t>
            </w:r>
          </w:p>
        </w:tc>
        <w:tc>
          <w:tcPr>
            <w:tcW w:w="2552" w:type="dxa"/>
            <w:vMerge w:val="restart"/>
            <w:vAlign w:val="center"/>
          </w:tcPr>
          <w:p w14:paraId="325C2C02" w14:textId="7376EE20" w:rsidR="00020EF5" w:rsidRPr="006B1829" w:rsidRDefault="00020EF5" w:rsidP="005E069A">
            <w:pPr>
              <w:rPr>
                <w:sz w:val="18"/>
                <w:szCs w:val="18"/>
                <w:lang w:val="sv-SE" w:eastAsia="sv-SE"/>
              </w:rPr>
            </w:pPr>
            <w:r w:rsidRPr="006B1829">
              <w:rPr>
                <w:rFonts w:eastAsiaTheme="minorEastAsia"/>
                <w:sz w:val="18"/>
                <w:szCs w:val="18"/>
              </w:rPr>
              <w:t>The existing TCs can be reused by adding new configuration for SL</w:t>
            </w:r>
            <w:r w:rsidR="00EF2344" w:rsidRPr="006B1829">
              <w:rPr>
                <w:rFonts w:eastAsiaTheme="minorEastAsia"/>
                <w:sz w:val="18"/>
                <w:szCs w:val="18"/>
              </w:rPr>
              <w:t>-U</w:t>
            </w:r>
            <w:r w:rsidRPr="006B1829">
              <w:rPr>
                <w:rFonts w:eastAsiaTheme="minorEastAsia"/>
                <w:sz w:val="18"/>
                <w:szCs w:val="18"/>
              </w:rPr>
              <w:t xml:space="preserve"> if needed</w:t>
            </w:r>
            <w:r w:rsidR="00EF2344" w:rsidRPr="006B1829">
              <w:rPr>
                <w:rFonts w:eastAsiaTheme="minorEastAsia" w:hint="eastAsia"/>
                <w:sz w:val="18"/>
                <w:szCs w:val="18"/>
              </w:rPr>
              <w:t>,</w:t>
            </w:r>
            <w:r w:rsidR="00EF2344" w:rsidRPr="006B1829">
              <w:rPr>
                <w:rFonts w:eastAsiaTheme="minorEastAsia"/>
                <w:sz w:val="18"/>
                <w:szCs w:val="18"/>
              </w:rPr>
              <w:t xml:space="preserve"> e.g. RF channel</w:t>
            </w:r>
            <w:r w:rsidR="00C41E03" w:rsidRPr="006B1829">
              <w:rPr>
                <w:rFonts w:eastAsiaTheme="minorEastAsia"/>
                <w:sz w:val="18"/>
                <w:szCs w:val="18"/>
              </w:rPr>
              <w:t xml:space="preserve"> and </w:t>
            </w:r>
            <w:r w:rsidR="00EF2344" w:rsidRPr="006B1829">
              <w:rPr>
                <w:rFonts w:eastAsiaTheme="minorEastAsia"/>
                <w:sz w:val="18"/>
                <w:szCs w:val="18"/>
              </w:rPr>
              <w:t>CCA model</w:t>
            </w:r>
            <w:r w:rsidRPr="006B1829">
              <w:rPr>
                <w:rFonts w:eastAsiaTheme="minorEastAsia"/>
                <w:sz w:val="18"/>
                <w:szCs w:val="18"/>
              </w:rPr>
              <w:t>.</w:t>
            </w:r>
          </w:p>
        </w:tc>
      </w:tr>
      <w:tr w:rsidR="00020EF5" w:rsidRPr="00694EBA" w14:paraId="2A64A6E2" w14:textId="77777777" w:rsidTr="003A0487">
        <w:tc>
          <w:tcPr>
            <w:tcW w:w="1701" w:type="dxa"/>
            <w:vMerge/>
          </w:tcPr>
          <w:p w14:paraId="3492E04A" w14:textId="77777777" w:rsidR="00020EF5" w:rsidRPr="003A0487" w:rsidRDefault="00020EF5" w:rsidP="005E069A">
            <w:pPr>
              <w:rPr>
                <w:rFonts w:eastAsiaTheme="minorEastAsia"/>
                <w:sz w:val="18"/>
                <w:szCs w:val="18"/>
                <w:lang w:eastAsia="ko-KR"/>
              </w:rPr>
            </w:pPr>
          </w:p>
        </w:tc>
        <w:tc>
          <w:tcPr>
            <w:tcW w:w="3402" w:type="dxa"/>
            <w:vAlign w:val="center"/>
          </w:tcPr>
          <w:p w14:paraId="01B34231" w14:textId="22E79119" w:rsidR="00020EF5" w:rsidRPr="006B1829" w:rsidRDefault="00020EF5" w:rsidP="005E069A">
            <w:pPr>
              <w:rPr>
                <w:rFonts w:eastAsiaTheme="minorEastAsia"/>
                <w:sz w:val="18"/>
                <w:szCs w:val="18"/>
                <w:lang w:eastAsia="ko-KR"/>
              </w:rPr>
            </w:pPr>
            <w:r w:rsidRPr="006B1829">
              <w:rPr>
                <w:rFonts w:eastAsiaTheme="minorEastAsia"/>
                <w:sz w:val="18"/>
                <w:szCs w:val="18"/>
                <w:lang w:eastAsia="ko-KR"/>
              </w:rPr>
              <w:t>L1 SL-RSRP measurement</w:t>
            </w:r>
          </w:p>
        </w:tc>
        <w:tc>
          <w:tcPr>
            <w:tcW w:w="1559" w:type="dxa"/>
          </w:tcPr>
          <w:p w14:paraId="54FEF3F8" w14:textId="7F4067DE" w:rsidR="00020EF5" w:rsidRPr="006B1829" w:rsidRDefault="00020EF5" w:rsidP="005E069A">
            <w:pPr>
              <w:jc w:val="center"/>
              <w:rPr>
                <w:rFonts w:eastAsiaTheme="minorEastAsia"/>
                <w:sz w:val="18"/>
                <w:szCs w:val="18"/>
              </w:rPr>
            </w:pPr>
            <w:r w:rsidRPr="006B1829">
              <w:rPr>
                <w:rFonts w:eastAsiaTheme="minorEastAsia"/>
                <w:sz w:val="18"/>
                <w:szCs w:val="18"/>
              </w:rPr>
              <w:t xml:space="preserve">FFS </w:t>
            </w:r>
          </w:p>
        </w:tc>
        <w:tc>
          <w:tcPr>
            <w:tcW w:w="2552" w:type="dxa"/>
            <w:vMerge/>
            <w:vAlign w:val="center"/>
          </w:tcPr>
          <w:p w14:paraId="53E24457" w14:textId="45CE28F0" w:rsidR="00020EF5" w:rsidRPr="006B1829" w:rsidRDefault="00020EF5" w:rsidP="005E069A">
            <w:pPr>
              <w:rPr>
                <w:rFonts w:eastAsiaTheme="minorEastAsia"/>
                <w:sz w:val="18"/>
                <w:szCs w:val="18"/>
              </w:rPr>
            </w:pPr>
          </w:p>
        </w:tc>
      </w:tr>
      <w:tr w:rsidR="00020EF5" w:rsidRPr="00694EBA" w14:paraId="0DC0222A" w14:textId="77777777" w:rsidTr="003A0487">
        <w:tc>
          <w:tcPr>
            <w:tcW w:w="1701" w:type="dxa"/>
            <w:vMerge/>
          </w:tcPr>
          <w:p w14:paraId="7262E771" w14:textId="77777777" w:rsidR="00020EF5" w:rsidRPr="003A0487" w:rsidRDefault="00020EF5" w:rsidP="005E069A">
            <w:pPr>
              <w:rPr>
                <w:rFonts w:eastAsiaTheme="minorEastAsia"/>
                <w:sz w:val="18"/>
                <w:szCs w:val="18"/>
                <w:lang w:eastAsia="ko-KR"/>
              </w:rPr>
            </w:pPr>
          </w:p>
        </w:tc>
        <w:tc>
          <w:tcPr>
            <w:tcW w:w="3402" w:type="dxa"/>
            <w:vAlign w:val="center"/>
          </w:tcPr>
          <w:p w14:paraId="5755D4DB" w14:textId="6DD72344" w:rsidR="00020EF5" w:rsidRPr="006B1829" w:rsidRDefault="00020EF5" w:rsidP="005E069A">
            <w:pPr>
              <w:rPr>
                <w:rFonts w:eastAsiaTheme="minorEastAsia"/>
                <w:sz w:val="18"/>
                <w:szCs w:val="18"/>
                <w:lang w:eastAsia="ko-KR"/>
              </w:rPr>
            </w:pPr>
            <w:r w:rsidRPr="006B1829">
              <w:rPr>
                <w:rFonts w:eastAsiaTheme="minorEastAsia"/>
                <w:sz w:val="18"/>
                <w:szCs w:val="18"/>
                <w:lang w:eastAsia="ko-KR"/>
              </w:rPr>
              <w:t>Congestion control measurement</w:t>
            </w:r>
          </w:p>
        </w:tc>
        <w:tc>
          <w:tcPr>
            <w:tcW w:w="1559" w:type="dxa"/>
          </w:tcPr>
          <w:p w14:paraId="12D3CAAD" w14:textId="64DDB804" w:rsidR="00020EF5" w:rsidRPr="006B1829" w:rsidRDefault="00020EF5" w:rsidP="005E069A">
            <w:pPr>
              <w:jc w:val="center"/>
              <w:rPr>
                <w:rFonts w:eastAsiaTheme="minorEastAsia"/>
                <w:sz w:val="18"/>
                <w:szCs w:val="18"/>
              </w:rPr>
            </w:pPr>
            <w:r w:rsidRPr="006B1829">
              <w:rPr>
                <w:rFonts w:eastAsiaTheme="minorEastAsia"/>
                <w:sz w:val="18"/>
                <w:szCs w:val="18"/>
              </w:rPr>
              <w:t>FFS</w:t>
            </w:r>
          </w:p>
        </w:tc>
        <w:tc>
          <w:tcPr>
            <w:tcW w:w="2552" w:type="dxa"/>
            <w:vMerge/>
            <w:vAlign w:val="center"/>
          </w:tcPr>
          <w:p w14:paraId="6212FEA6" w14:textId="77777777" w:rsidR="00020EF5" w:rsidRPr="006B1829" w:rsidRDefault="00020EF5" w:rsidP="005E069A">
            <w:pPr>
              <w:rPr>
                <w:rFonts w:eastAsiaTheme="minorEastAsia"/>
                <w:sz w:val="18"/>
                <w:szCs w:val="18"/>
              </w:rPr>
            </w:pPr>
          </w:p>
        </w:tc>
      </w:tr>
      <w:tr w:rsidR="00020EF5" w:rsidRPr="00694EBA" w14:paraId="7BB7EAC8" w14:textId="77777777" w:rsidTr="003A0487">
        <w:tc>
          <w:tcPr>
            <w:tcW w:w="1701" w:type="dxa"/>
            <w:vMerge/>
          </w:tcPr>
          <w:p w14:paraId="1EEB6267" w14:textId="77777777" w:rsidR="00020EF5" w:rsidRPr="003A0487" w:rsidRDefault="00020EF5" w:rsidP="005E069A">
            <w:pPr>
              <w:rPr>
                <w:rFonts w:eastAsiaTheme="minorEastAsia"/>
                <w:sz w:val="18"/>
                <w:szCs w:val="18"/>
                <w:lang w:eastAsia="ko-KR"/>
              </w:rPr>
            </w:pPr>
          </w:p>
        </w:tc>
        <w:tc>
          <w:tcPr>
            <w:tcW w:w="3402" w:type="dxa"/>
            <w:vAlign w:val="center"/>
          </w:tcPr>
          <w:p w14:paraId="472AC549" w14:textId="10C30062" w:rsidR="00020EF5" w:rsidRPr="006B1829" w:rsidRDefault="00020EF5" w:rsidP="005E069A">
            <w:pPr>
              <w:rPr>
                <w:rFonts w:eastAsiaTheme="minorEastAsia"/>
                <w:sz w:val="18"/>
                <w:szCs w:val="18"/>
                <w:lang w:eastAsia="ko-KR"/>
              </w:rPr>
            </w:pPr>
            <w:r w:rsidRPr="006B1829">
              <w:rPr>
                <w:rFonts w:eastAsiaTheme="minorEastAsia"/>
                <w:sz w:val="18"/>
                <w:szCs w:val="18"/>
                <w:lang w:eastAsia="ko-KR"/>
              </w:rPr>
              <w:t xml:space="preserve">Interruption </w:t>
            </w:r>
          </w:p>
        </w:tc>
        <w:tc>
          <w:tcPr>
            <w:tcW w:w="1559" w:type="dxa"/>
          </w:tcPr>
          <w:p w14:paraId="4EDF6061" w14:textId="28E961C6" w:rsidR="00020EF5" w:rsidRPr="006B1829" w:rsidRDefault="00020EF5" w:rsidP="005E069A">
            <w:pPr>
              <w:jc w:val="center"/>
              <w:rPr>
                <w:rFonts w:eastAsiaTheme="minorEastAsia"/>
                <w:sz w:val="18"/>
                <w:szCs w:val="18"/>
              </w:rPr>
            </w:pPr>
            <w:r w:rsidRPr="006B1829">
              <w:rPr>
                <w:rFonts w:eastAsiaTheme="minorEastAsia"/>
                <w:sz w:val="18"/>
                <w:szCs w:val="18"/>
              </w:rPr>
              <w:t>FFS</w:t>
            </w:r>
          </w:p>
        </w:tc>
        <w:tc>
          <w:tcPr>
            <w:tcW w:w="2552" w:type="dxa"/>
            <w:vMerge/>
            <w:vAlign w:val="center"/>
          </w:tcPr>
          <w:p w14:paraId="6A81416D" w14:textId="77777777" w:rsidR="00020EF5" w:rsidRPr="006B1829" w:rsidRDefault="00020EF5" w:rsidP="005E069A">
            <w:pPr>
              <w:rPr>
                <w:rFonts w:eastAsiaTheme="minorEastAsia"/>
                <w:sz w:val="18"/>
                <w:szCs w:val="18"/>
              </w:rPr>
            </w:pPr>
          </w:p>
        </w:tc>
      </w:tr>
    </w:tbl>
    <w:p w14:paraId="6F4130CE" w14:textId="77777777" w:rsidR="003C5195" w:rsidRPr="00694EBA" w:rsidRDefault="003C5195" w:rsidP="00C33619">
      <w:pPr>
        <w:spacing w:after="187"/>
        <w:jc w:val="both"/>
        <w:rPr>
          <w:rFonts w:eastAsiaTheme="minorEastAsia"/>
          <w:b/>
          <w:bCs/>
          <w:i/>
          <w:iCs/>
          <w:sz w:val="22"/>
          <w:szCs w:val="22"/>
        </w:rPr>
      </w:pPr>
    </w:p>
    <w:p w14:paraId="415A2556" w14:textId="3A41407E" w:rsidR="00A74337" w:rsidRDefault="00A74337" w:rsidP="00A74337">
      <w:pPr>
        <w:pStyle w:val="10"/>
        <w:numPr>
          <w:ilvl w:val="0"/>
          <w:numId w:val="10"/>
        </w:numPr>
        <w:pBdr>
          <w:top w:val="single" w:sz="12" w:space="2" w:color="auto"/>
        </w:pBdr>
        <w:jc w:val="both"/>
        <w:rPr>
          <w:sz w:val="32"/>
        </w:rPr>
      </w:pPr>
      <w:r w:rsidRPr="00B7162C">
        <w:rPr>
          <w:rFonts w:hint="eastAsia"/>
          <w:sz w:val="32"/>
        </w:rPr>
        <w:t>Conclusio</w:t>
      </w:r>
      <w:r w:rsidR="006D7918">
        <w:rPr>
          <w:sz w:val="32"/>
        </w:rPr>
        <w:t>n</w:t>
      </w:r>
    </w:p>
    <w:p w14:paraId="35DD6693" w14:textId="31BF7065" w:rsidR="00D16714" w:rsidRDefault="00B659B5" w:rsidP="00FC7A3A">
      <w:pPr>
        <w:spacing w:after="187"/>
        <w:jc w:val="both"/>
        <w:rPr>
          <w:sz w:val="22"/>
          <w:szCs w:val="22"/>
        </w:rPr>
      </w:pPr>
      <w:r>
        <w:rPr>
          <w:sz w:val="22"/>
          <w:szCs w:val="22"/>
        </w:rPr>
        <w:t>T</w:t>
      </w:r>
      <w:r w:rsidR="00D16714">
        <w:rPr>
          <w:sz w:val="22"/>
          <w:szCs w:val="22"/>
        </w:rPr>
        <w:t>his contribution</w:t>
      </w:r>
      <w:r>
        <w:rPr>
          <w:sz w:val="22"/>
          <w:szCs w:val="22"/>
        </w:rPr>
        <w:t xml:space="preserve"> gave the following proposals on the accuracy requirement and test case design for Rel-18 SL enhancements. </w:t>
      </w:r>
    </w:p>
    <w:p w14:paraId="257E97E6" w14:textId="77777777" w:rsidR="00964183" w:rsidRDefault="00964183" w:rsidP="00964183">
      <w:pPr>
        <w:spacing w:after="187"/>
        <w:jc w:val="both"/>
        <w:rPr>
          <w:rFonts w:eastAsiaTheme="minorEastAsia"/>
          <w:b/>
          <w:sz w:val="22"/>
          <w:szCs w:val="22"/>
        </w:rPr>
      </w:pPr>
      <w:r w:rsidRPr="00694EBA">
        <w:rPr>
          <w:rFonts w:eastAsiaTheme="minorEastAsia"/>
          <w:b/>
          <w:sz w:val="22"/>
          <w:szCs w:val="22"/>
        </w:rPr>
        <w:t xml:space="preserve">Proposal 1: </w:t>
      </w:r>
      <w:r>
        <w:rPr>
          <w:rFonts w:eastAsiaTheme="minorEastAsia"/>
          <w:b/>
          <w:sz w:val="22"/>
          <w:szCs w:val="22"/>
        </w:rPr>
        <w:t xml:space="preserve">Reuse the legacy SL accuracy requirements for SL-U by replacing the operating band groups to SL-U bands. </w:t>
      </w:r>
    </w:p>
    <w:p w14:paraId="0B46E903" w14:textId="77777777" w:rsidR="00964183" w:rsidRDefault="00964183" w:rsidP="00964183">
      <w:pPr>
        <w:spacing w:after="187"/>
        <w:jc w:val="both"/>
        <w:rPr>
          <w:rFonts w:eastAsiaTheme="minorEastAsia"/>
          <w:b/>
          <w:sz w:val="22"/>
          <w:szCs w:val="22"/>
        </w:rPr>
      </w:pPr>
      <w:r w:rsidRPr="00694EBA">
        <w:rPr>
          <w:rFonts w:eastAsiaTheme="minorEastAsia"/>
          <w:b/>
          <w:sz w:val="22"/>
          <w:szCs w:val="22"/>
        </w:rPr>
        <w:t xml:space="preserve">Proposal </w:t>
      </w:r>
      <w:r>
        <w:rPr>
          <w:rFonts w:eastAsiaTheme="minorEastAsia"/>
          <w:b/>
          <w:sz w:val="22"/>
          <w:szCs w:val="22"/>
        </w:rPr>
        <w:t>2</w:t>
      </w:r>
      <w:r w:rsidRPr="00694EBA">
        <w:rPr>
          <w:rFonts w:eastAsiaTheme="minorEastAsia"/>
          <w:b/>
          <w:sz w:val="22"/>
          <w:szCs w:val="22"/>
        </w:rPr>
        <w:t xml:space="preserve">: </w:t>
      </w:r>
      <w:r>
        <w:rPr>
          <w:rFonts w:eastAsiaTheme="minorEastAsia"/>
          <w:b/>
          <w:sz w:val="22"/>
          <w:szCs w:val="22"/>
        </w:rPr>
        <w:t xml:space="preserve">The legacy 11RB S-SSBs are assumed when defining PSBCH-RSRP accuracy requirements. </w:t>
      </w:r>
    </w:p>
    <w:p w14:paraId="1FF78C8A" w14:textId="77777777" w:rsidR="00E60E55" w:rsidRPr="009A09A8" w:rsidRDefault="00E60E55" w:rsidP="00E60E55">
      <w:pPr>
        <w:spacing w:after="187"/>
        <w:jc w:val="both"/>
        <w:rPr>
          <w:rFonts w:eastAsiaTheme="minorEastAsia"/>
          <w:b/>
          <w:sz w:val="22"/>
          <w:szCs w:val="22"/>
        </w:rPr>
      </w:pPr>
      <w:r w:rsidRPr="00694EBA">
        <w:rPr>
          <w:rFonts w:eastAsiaTheme="minorEastAsia"/>
          <w:b/>
          <w:sz w:val="22"/>
          <w:szCs w:val="22"/>
        </w:rPr>
        <w:t xml:space="preserve">Proposal </w:t>
      </w:r>
      <w:r>
        <w:rPr>
          <w:rFonts w:eastAsiaTheme="minorEastAsia"/>
          <w:b/>
          <w:sz w:val="22"/>
          <w:szCs w:val="22"/>
        </w:rPr>
        <w:t>3</w:t>
      </w:r>
      <w:r w:rsidRPr="00694EBA">
        <w:rPr>
          <w:rFonts w:eastAsiaTheme="minorEastAsia"/>
          <w:b/>
          <w:sz w:val="22"/>
          <w:szCs w:val="22"/>
        </w:rPr>
        <w:t xml:space="preserve">: </w:t>
      </w:r>
      <w:r>
        <w:rPr>
          <w:rFonts w:eastAsiaTheme="minorEastAsia"/>
          <w:b/>
          <w:sz w:val="22"/>
          <w:szCs w:val="22"/>
        </w:rPr>
        <w:t xml:space="preserve">For synchronization reference selection/reselection for SL CA, introduce one new test case </w:t>
      </w:r>
      <w:r w:rsidRPr="009A09A8">
        <w:rPr>
          <w:rFonts w:eastAsiaTheme="minorEastAsia"/>
          <w:b/>
          <w:sz w:val="22"/>
          <w:szCs w:val="22"/>
        </w:rPr>
        <w:t>when GNSS is configured as the highest priority under non-SL-DRX.</w:t>
      </w:r>
    </w:p>
    <w:p w14:paraId="16680729" w14:textId="77777777" w:rsidR="00B146BB" w:rsidRPr="00CF2A10" w:rsidRDefault="00B146BB" w:rsidP="00B146BB">
      <w:pPr>
        <w:spacing w:after="187"/>
        <w:jc w:val="both"/>
        <w:rPr>
          <w:rFonts w:eastAsiaTheme="minorEastAsia"/>
          <w:b/>
          <w:sz w:val="22"/>
          <w:szCs w:val="22"/>
        </w:rPr>
      </w:pPr>
      <w:r w:rsidRPr="009A09A8">
        <w:rPr>
          <w:rFonts w:eastAsiaTheme="minorEastAsia"/>
          <w:b/>
          <w:sz w:val="22"/>
          <w:szCs w:val="22"/>
        </w:rPr>
        <w:t>Proposal 4: Not introduce new test cases to verify the interruption to WAN due to SL carrier addition/release.</w:t>
      </w:r>
    </w:p>
    <w:p w14:paraId="6736343B" w14:textId="5F114AF9" w:rsidR="00964183" w:rsidRDefault="009B4481" w:rsidP="004B44C4">
      <w:pPr>
        <w:spacing w:after="187"/>
        <w:jc w:val="both"/>
        <w:rPr>
          <w:rFonts w:eastAsiaTheme="minorEastAsia"/>
          <w:b/>
          <w:sz w:val="22"/>
          <w:szCs w:val="22"/>
        </w:rPr>
      </w:pPr>
      <w:r w:rsidRPr="00694EBA">
        <w:rPr>
          <w:rFonts w:eastAsiaTheme="minorEastAsia"/>
          <w:b/>
          <w:sz w:val="22"/>
          <w:szCs w:val="22"/>
        </w:rPr>
        <w:t xml:space="preserve">Proposal </w:t>
      </w:r>
      <w:r>
        <w:rPr>
          <w:rFonts w:eastAsiaTheme="minorEastAsia"/>
          <w:b/>
          <w:sz w:val="22"/>
          <w:szCs w:val="22"/>
        </w:rPr>
        <w:t>5</w:t>
      </w:r>
      <w:r w:rsidRPr="00694EBA">
        <w:rPr>
          <w:rFonts w:eastAsiaTheme="minorEastAsia"/>
          <w:b/>
          <w:sz w:val="22"/>
          <w:szCs w:val="22"/>
        </w:rPr>
        <w:t xml:space="preserve">: </w:t>
      </w:r>
      <w:r>
        <w:rPr>
          <w:rFonts w:eastAsiaTheme="minorEastAsia"/>
          <w:b/>
          <w:sz w:val="22"/>
          <w:szCs w:val="22"/>
        </w:rPr>
        <w:t xml:space="preserve">Introduce TC2: </w:t>
      </w:r>
      <w:r w:rsidRPr="00A4375B">
        <w:rPr>
          <w:rFonts w:eastAsiaTheme="minorEastAsia"/>
          <w:b/>
          <w:sz w:val="22"/>
          <w:szCs w:val="22"/>
        </w:rPr>
        <w:t>initiation/cease of SLSS transmission and TC3: selection/reselection of synchronization reference source with GNSS as the highest priority for SL-U.</w:t>
      </w:r>
    </w:p>
    <w:p w14:paraId="02518A81" w14:textId="77777777" w:rsidR="009B4481" w:rsidRDefault="009B4481" w:rsidP="009B4481">
      <w:pPr>
        <w:spacing w:after="187"/>
        <w:jc w:val="both"/>
        <w:rPr>
          <w:rFonts w:eastAsiaTheme="minorEastAsia"/>
          <w:b/>
          <w:sz w:val="22"/>
          <w:szCs w:val="22"/>
        </w:rPr>
      </w:pPr>
      <w:r w:rsidRPr="00694EBA">
        <w:rPr>
          <w:rFonts w:eastAsiaTheme="minorEastAsia"/>
          <w:b/>
          <w:sz w:val="22"/>
          <w:szCs w:val="22"/>
        </w:rPr>
        <w:t xml:space="preserve">Proposal </w:t>
      </w:r>
      <w:r>
        <w:rPr>
          <w:rFonts w:eastAsiaTheme="minorEastAsia"/>
          <w:b/>
          <w:sz w:val="22"/>
          <w:szCs w:val="22"/>
        </w:rPr>
        <w:t>6</w:t>
      </w:r>
      <w:r w:rsidRPr="00694EBA">
        <w:rPr>
          <w:rFonts w:eastAsiaTheme="minorEastAsia"/>
          <w:b/>
          <w:sz w:val="22"/>
          <w:szCs w:val="22"/>
        </w:rPr>
        <w:t xml:space="preserve">: </w:t>
      </w:r>
      <w:r>
        <w:rPr>
          <w:rFonts w:eastAsiaTheme="minorEastAsia"/>
          <w:b/>
          <w:sz w:val="22"/>
          <w:szCs w:val="22"/>
        </w:rPr>
        <w:t>Not define new test case</w:t>
      </w:r>
      <w:r w:rsidRPr="009C0FDD">
        <w:rPr>
          <w:rFonts w:eastAsiaTheme="minorEastAsia"/>
          <w:b/>
          <w:sz w:val="22"/>
          <w:szCs w:val="22"/>
        </w:rPr>
        <w:t xml:space="preserve"> </w:t>
      </w:r>
      <w:r>
        <w:rPr>
          <w:rFonts w:eastAsiaTheme="minorEastAsia"/>
          <w:b/>
          <w:sz w:val="22"/>
          <w:szCs w:val="22"/>
        </w:rPr>
        <w:t>for the following RRM requirements, and use the existing the test cases by adding new configuration for SL-U if needed:</w:t>
      </w:r>
    </w:p>
    <w:p w14:paraId="0D3B2878" w14:textId="77777777" w:rsidR="009B4481" w:rsidRDefault="009B4481" w:rsidP="009B4481">
      <w:pPr>
        <w:pStyle w:val="affd"/>
        <w:numPr>
          <w:ilvl w:val="0"/>
          <w:numId w:val="30"/>
        </w:numPr>
        <w:spacing w:line="240" w:lineRule="auto"/>
        <w:ind w:firstLineChars="0"/>
        <w:jc w:val="both"/>
        <w:rPr>
          <w:rFonts w:eastAsiaTheme="minorEastAsia"/>
          <w:b/>
          <w:sz w:val="22"/>
          <w:szCs w:val="22"/>
        </w:rPr>
      </w:pPr>
      <w:r>
        <w:rPr>
          <w:rFonts w:eastAsiaTheme="minorEastAsia"/>
          <w:b/>
          <w:sz w:val="22"/>
          <w:szCs w:val="22"/>
        </w:rPr>
        <w:t xml:space="preserve">UE transmitting timing with </w:t>
      </w:r>
      <w:proofErr w:type="spellStart"/>
      <w:r>
        <w:rPr>
          <w:rFonts w:eastAsiaTheme="minorEastAsia"/>
          <w:b/>
          <w:sz w:val="22"/>
          <w:szCs w:val="22"/>
        </w:rPr>
        <w:t>SyncRef</w:t>
      </w:r>
      <w:proofErr w:type="spellEnd"/>
      <w:r>
        <w:rPr>
          <w:rFonts w:eastAsiaTheme="minorEastAsia"/>
          <w:b/>
          <w:sz w:val="22"/>
          <w:szCs w:val="22"/>
        </w:rPr>
        <w:t xml:space="preserve"> UE as synchronization reference resource</w:t>
      </w:r>
    </w:p>
    <w:p w14:paraId="318C4084" w14:textId="77777777" w:rsidR="009B4481" w:rsidRDefault="009B4481" w:rsidP="009B4481">
      <w:pPr>
        <w:pStyle w:val="affd"/>
        <w:numPr>
          <w:ilvl w:val="0"/>
          <w:numId w:val="30"/>
        </w:numPr>
        <w:spacing w:line="240" w:lineRule="auto"/>
        <w:ind w:firstLineChars="0"/>
        <w:jc w:val="both"/>
        <w:rPr>
          <w:rFonts w:eastAsiaTheme="minorEastAsia"/>
          <w:b/>
          <w:sz w:val="22"/>
          <w:szCs w:val="22"/>
        </w:rPr>
      </w:pPr>
      <w:r>
        <w:rPr>
          <w:rFonts w:eastAsiaTheme="minorEastAsia"/>
          <w:b/>
          <w:sz w:val="22"/>
          <w:szCs w:val="22"/>
        </w:rPr>
        <w:t>L1 SL-RSRP measurement</w:t>
      </w:r>
    </w:p>
    <w:p w14:paraId="6C93C5E8" w14:textId="77777777" w:rsidR="009B4481" w:rsidRDefault="009B4481" w:rsidP="009B4481">
      <w:pPr>
        <w:pStyle w:val="affd"/>
        <w:numPr>
          <w:ilvl w:val="0"/>
          <w:numId w:val="30"/>
        </w:numPr>
        <w:spacing w:line="240" w:lineRule="auto"/>
        <w:ind w:firstLineChars="0"/>
        <w:jc w:val="both"/>
        <w:rPr>
          <w:rFonts w:eastAsiaTheme="minorEastAsia"/>
          <w:b/>
          <w:sz w:val="22"/>
          <w:szCs w:val="22"/>
        </w:rPr>
      </w:pPr>
      <w:r>
        <w:rPr>
          <w:rFonts w:eastAsiaTheme="minorEastAsia"/>
          <w:b/>
          <w:sz w:val="22"/>
          <w:szCs w:val="22"/>
        </w:rPr>
        <w:t>Congestion control measurement</w:t>
      </w:r>
    </w:p>
    <w:p w14:paraId="7C1C4E8D" w14:textId="77777777" w:rsidR="009B4481" w:rsidRPr="009B4481" w:rsidRDefault="009B4481" w:rsidP="009B4481">
      <w:pPr>
        <w:pStyle w:val="affd"/>
        <w:numPr>
          <w:ilvl w:val="0"/>
          <w:numId w:val="30"/>
        </w:numPr>
        <w:spacing w:line="240" w:lineRule="auto"/>
        <w:ind w:firstLineChars="0"/>
        <w:jc w:val="both"/>
        <w:rPr>
          <w:rFonts w:eastAsiaTheme="minorEastAsia"/>
          <w:b/>
          <w:sz w:val="22"/>
          <w:szCs w:val="22"/>
        </w:rPr>
      </w:pPr>
      <w:r>
        <w:rPr>
          <w:rFonts w:eastAsiaTheme="minorEastAsia"/>
          <w:b/>
          <w:sz w:val="22"/>
          <w:szCs w:val="22"/>
        </w:rPr>
        <w:t xml:space="preserve">Interruption </w:t>
      </w:r>
    </w:p>
    <w:p w14:paraId="3A8836E9" w14:textId="77777777" w:rsidR="00C7247F" w:rsidRPr="00C7247F" w:rsidRDefault="00C7247F" w:rsidP="00C7247F">
      <w:pPr>
        <w:spacing w:after="120"/>
        <w:jc w:val="both"/>
        <w:rPr>
          <w:rFonts w:eastAsia="宋体"/>
          <w:sz w:val="22"/>
          <w:szCs w:val="22"/>
        </w:rPr>
      </w:pPr>
      <w:r w:rsidRPr="00C7247F">
        <w:rPr>
          <w:rFonts w:eastAsia="宋体"/>
          <w:sz w:val="22"/>
          <w:szCs w:val="22"/>
        </w:rPr>
        <w:t>In summary, the TC list is provided below:</w:t>
      </w:r>
    </w:p>
    <w:tbl>
      <w:tblPr>
        <w:tblStyle w:val="aff"/>
        <w:tblW w:w="0" w:type="auto"/>
        <w:tblInd w:w="137" w:type="dxa"/>
        <w:tblLook w:val="04A0" w:firstRow="1" w:lastRow="0" w:firstColumn="1" w:lastColumn="0" w:noHBand="0" w:noVBand="1"/>
      </w:tblPr>
      <w:tblGrid>
        <w:gridCol w:w="1701"/>
        <w:gridCol w:w="3402"/>
        <w:gridCol w:w="1559"/>
        <w:gridCol w:w="2552"/>
      </w:tblGrid>
      <w:tr w:rsidR="00C7247F" w:rsidRPr="00694EBA" w14:paraId="40BC378E" w14:textId="77777777" w:rsidTr="000062CA">
        <w:tc>
          <w:tcPr>
            <w:tcW w:w="1701" w:type="dxa"/>
            <w:vAlign w:val="center"/>
          </w:tcPr>
          <w:p w14:paraId="16AF50BA" w14:textId="77777777" w:rsidR="00C7247F" w:rsidRPr="00694EBA" w:rsidRDefault="00C7247F" w:rsidP="000062CA">
            <w:pPr>
              <w:jc w:val="center"/>
              <w:rPr>
                <w:rFonts w:eastAsiaTheme="minorEastAsia"/>
                <w:b/>
                <w:sz w:val="22"/>
                <w:szCs w:val="22"/>
              </w:rPr>
            </w:pPr>
            <w:r w:rsidRPr="00694EBA">
              <w:rPr>
                <w:rFonts w:eastAsiaTheme="minorEastAsia"/>
                <w:b/>
                <w:sz w:val="22"/>
                <w:szCs w:val="22"/>
                <w:lang w:eastAsia="ko-KR"/>
              </w:rPr>
              <w:lastRenderedPageBreak/>
              <w:t>Core RRM Requirements</w:t>
            </w:r>
          </w:p>
        </w:tc>
        <w:tc>
          <w:tcPr>
            <w:tcW w:w="3402" w:type="dxa"/>
            <w:vAlign w:val="center"/>
          </w:tcPr>
          <w:p w14:paraId="5EB8BF5E" w14:textId="77777777" w:rsidR="00C7247F" w:rsidRPr="00694EBA" w:rsidRDefault="00C7247F" w:rsidP="000062CA">
            <w:pPr>
              <w:spacing w:after="0"/>
              <w:jc w:val="center"/>
              <w:rPr>
                <w:rFonts w:eastAsiaTheme="minorEastAsia"/>
                <w:b/>
                <w:sz w:val="22"/>
                <w:szCs w:val="22"/>
              </w:rPr>
            </w:pPr>
            <w:r w:rsidRPr="00694EBA">
              <w:rPr>
                <w:rFonts w:eastAsiaTheme="minorEastAsia"/>
                <w:b/>
                <w:sz w:val="22"/>
                <w:szCs w:val="22"/>
              </w:rPr>
              <w:t>Test case</w:t>
            </w:r>
          </w:p>
        </w:tc>
        <w:tc>
          <w:tcPr>
            <w:tcW w:w="1559" w:type="dxa"/>
            <w:vAlign w:val="center"/>
          </w:tcPr>
          <w:p w14:paraId="70926425" w14:textId="77777777" w:rsidR="00C7247F" w:rsidRPr="00694EBA" w:rsidRDefault="00C7247F" w:rsidP="000062CA">
            <w:pPr>
              <w:jc w:val="center"/>
              <w:rPr>
                <w:rFonts w:eastAsiaTheme="minorEastAsia"/>
                <w:b/>
                <w:sz w:val="22"/>
                <w:szCs w:val="22"/>
              </w:rPr>
            </w:pPr>
            <w:r w:rsidRPr="00694EBA">
              <w:rPr>
                <w:rFonts w:eastAsiaTheme="minorEastAsia"/>
                <w:b/>
                <w:sz w:val="22"/>
                <w:szCs w:val="22"/>
              </w:rPr>
              <w:t>Need or not</w:t>
            </w:r>
          </w:p>
        </w:tc>
        <w:tc>
          <w:tcPr>
            <w:tcW w:w="2552" w:type="dxa"/>
            <w:vAlign w:val="center"/>
          </w:tcPr>
          <w:p w14:paraId="3B18C7F8" w14:textId="77777777" w:rsidR="00C7247F" w:rsidRPr="00694EBA" w:rsidRDefault="00C7247F" w:rsidP="000062CA">
            <w:pPr>
              <w:spacing w:after="0"/>
              <w:jc w:val="center"/>
              <w:rPr>
                <w:rFonts w:eastAsiaTheme="minorEastAsia"/>
                <w:b/>
                <w:sz w:val="22"/>
                <w:szCs w:val="22"/>
                <w:lang w:eastAsia="ko-KR"/>
              </w:rPr>
            </w:pPr>
            <w:r>
              <w:rPr>
                <w:rFonts w:eastAsiaTheme="minorEastAsia"/>
                <w:b/>
                <w:sz w:val="22"/>
                <w:szCs w:val="22"/>
                <w:lang w:eastAsia="ko-KR"/>
              </w:rPr>
              <w:t>Note</w:t>
            </w:r>
          </w:p>
        </w:tc>
      </w:tr>
      <w:tr w:rsidR="00C7247F" w:rsidRPr="00694EBA" w14:paraId="2E790188" w14:textId="77777777" w:rsidTr="000062CA">
        <w:tc>
          <w:tcPr>
            <w:tcW w:w="1701" w:type="dxa"/>
            <w:vAlign w:val="center"/>
          </w:tcPr>
          <w:p w14:paraId="0FAC20D9" w14:textId="77777777" w:rsidR="00C7247F" w:rsidRPr="003A0487" w:rsidRDefault="00C7247F" w:rsidP="000062CA">
            <w:pPr>
              <w:jc w:val="center"/>
              <w:rPr>
                <w:rFonts w:eastAsiaTheme="minorEastAsia"/>
                <w:sz w:val="18"/>
                <w:szCs w:val="18"/>
                <w:lang w:eastAsia="ko-KR"/>
              </w:rPr>
            </w:pPr>
            <w:r w:rsidRPr="003A0487">
              <w:rPr>
                <w:rFonts w:eastAsiaTheme="minorEastAsia"/>
                <w:sz w:val="18"/>
                <w:szCs w:val="18"/>
                <w:lang w:eastAsia="ko-KR"/>
              </w:rPr>
              <w:t>SL CA</w:t>
            </w:r>
          </w:p>
        </w:tc>
        <w:tc>
          <w:tcPr>
            <w:tcW w:w="3402" w:type="dxa"/>
            <w:vAlign w:val="center"/>
          </w:tcPr>
          <w:p w14:paraId="5974EBA3" w14:textId="77777777" w:rsidR="00C7247F" w:rsidRPr="003A0487" w:rsidRDefault="00C7247F" w:rsidP="000062CA">
            <w:pPr>
              <w:rPr>
                <w:sz w:val="18"/>
                <w:szCs w:val="18"/>
              </w:rPr>
            </w:pPr>
            <w:r w:rsidRPr="003A0487">
              <w:rPr>
                <w:noProof/>
                <w:sz w:val="18"/>
                <w:szCs w:val="18"/>
              </w:rPr>
              <w:t>Selection / Reselection of Synchronization Reference Source</w:t>
            </w:r>
            <w:r w:rsidRPr="003A0487">
              <w:rPr>
                <w:sz w:val="18"/>
                <w:szCs w:val="18"/>
              </w:rPr>
              <w:t xml:space="preserve"> for </w:t>
            </w:r>
            <w:proofErr w:type="spellStart"/>
            <w:r w:rsidRPr="003A0487">
              <w:rPr>
                <w:sz w:val="18"/>
                <w:szCs w:val="18"/>
              </w:rPr>
              <w:t>Sidelink</w:t>
            </w:r>
            <w:proofErr w:type="spellEnd"/>
            <w:r w:rsidRPr="003A0487">
              <w:rPr>
                <w:sz w:val="18"/>
                <w:szCs w:val="18"/>
              </w:rPr>
              <w:t xml:space="preserve"> Carrier Aggregation</w:t>
            </w:r>
          </w:p>
        </w:tc>
        <w:tc>
          <w:tcPr>
            <w:tcW w:w="1559" w:type="dxa"/>
            <w:vAlign w:val="center"/>
          </w:tcPr>
          <w:p w14:paraId="7580BF01" w14:textId="77777777" w:rsidR="00C7247F" w:rsidRPr="003A0487" w:rsidRDefault="00C7247F" w:rsidP="000062CA">
            <w:pPr>
              <w:jc w:val="center"/>
              <w:rPr>
                <w:rFonts w:eastAsiaTheme="minorEastAsia"/>
                <w:sz w:val="18"/>
                <w:szCs w:val="18"/>
              </w:rPr>
            </w:pPr>
            <w:r>
              <w:rPr>
                <w:rFonts w:eastAsiaTheme="minorEastAsia"/>
                <w:sz w:val="18"/>
                <w:szCs w:val="18"/>
              </w:rPr>
              <w:t>New TC</w:t>
            </w:r>
          </w:p>
        </w:tc>
        <w:tc>
          <w:tcPr>
            <w:tcW w:w="2552" w:type="dxa"/>
            <w:vAlign w:val="center"/>
          </w:tcPr>
          <w:p w14:paraId="672C6DB1" w14:textId="77777777" w:rsidR="00C7247F" w:rsidRPr="003A0487" w:rsidRDefault="00C7247F" w:rsidP="000062CA">
            <w:pPr>
              <w:rPr>
                <w:rFonts w:eastAsiaTheme="minorEastAsia"/>
                <w:sz w:val="18"/>
                <w:szCs w:val="18"/>
              </w:rPr>
            </w:pPr>
            <w:r w:rsidRPr="003A0487">
              <w:rPr>
                <w:sz w:val="18"/>
                <w:szCs w:val="18"/>
                <w:lang w:val="sv-SE" w:eastAsia="sv-SE"/>
              </w:rPr>
              <w:t>One scenario is necessary, e.g. GNSS as the highest priority with non-SL-DRX</w:t>
            </w:r>
          </w:p>
        </w:tc>
      </w:tr>
      <w:tr w:rsidR="00C7247F" w:rsidRPr="00694EBA" w14:paraId="4FCF9A9D" w14:textId="77777777" w:rsidTr="000062CA">
        <w:tc>
          <w:tcPr>
            <w:tcW w:w="1701" w:type="dxa"/>
            <w:vMerge w:val="restart"/>
            <w:vAlign w:val="center"/>
          </w:tcPr>
          <w:p w14:paraId="733C9D43" w14:textId="77777777" w:rsidR="00C7247F" w:rsidRPr="003A0487" w:rsidRDefault="00C7247F" w:rsidP="000062CA">
            <w:pPr>
              <w:jc w:val="center"/>
              <w:rPr>
                <w:rFonts w:eastAsiaTheme="minorEastAsia"/>
                <w:sz w:val="18"/>
                <w:szCs w:val="18"/>
                <w:lang w:eastAsia="ko-KR"/>
              </w:rPr>
            </w:pPr>
            <w:r w:rsidRPr="003A0487">
              <w:rPr>
                <w:rFonts w:eastAsiaTheme="minorEastAsia"/>
                <w:sz w:val="18"/>
                <w:szCs w:val="18"/>
              </w:rPr>
              <w:t>SL-U</w:t>
            </w:r>
          </w:p>
        </w:tc>
        <w:tc>
          <w:tcPr>
            <w:tcW w:w="3402" w:type="dxa"/>
            <w:vAlign w:val="center"/>
          </w:tcPr>
          <w:p w14:paraId="776A11E4" w14:textId="77777777" w:rsidR="00C7247F" w:rsidRPr="003A0487" w:rsidRDefault="00C7247F" w:rsidP="000062CA">
            <w:pPr>
              <w:rPr>
                <w:noProof/>
                <w:sz w:val="18"/>
                <w:szCs w:val="18"/>
              </w:rPr>
            </w:pPr>
            <w:r w:rsidRPr="003A0487">
              <w:rPr>
                <w:rFonts w:eastAsiaTheme="minorEastAsia"/>
                <w:sz w:val="18"/>
                <w:szCs w:val="18"/>
                <w:lang w:eastAsia="ko-KR"/>
              </w:rPr>
              <w:t>Initiation/Cease of SLSS transmission</w:t>
            </w:r>
          </w:p>
        </w:tc>
        <w:tc>
          <w:tcPr>
            <w:tcW w:w="1559" w:type="dxa"/>
          </w:tcPr>
          <w:p w14:paraId="3B3D5017" w14:textId="77777777" w:rsidR="00C7247F" w:rsidRPr="003A0487" w:rsidRDefault="00C7247F" w:rsidP="000062CA">
            <w:pPr>
              <w:jc w:val="center"/>
              <w:rPr>
                <w:rFonts w:eastAsiaTheme="minorEastAsia"/>
                <w:sz w:val="18"/>
                <w:szCs w:val="18"/>
              </w:rPr>
            </w:pPr>
            <w:r>
              <w:rPr>
                <w:rFonts w:eastAsiaTheme="minorEastAsia"/>
                <w:sz w:val="18"/>
                <w:szCs w:val="18"/>
              </w:rPr>
              <w:t>New TC</w:t>
            </w:r>
          </w:p>
        </w:tc>
        <w:tc>
          <w:tcPr>
            <w:tcW w:w="2552" w:type="dxa"/>
            <w:vAlign w:val="center"/>
          </w:tcPr>
          <w:p w14:paraId="3A364A5D" w14:textId="77777777" w:rsidR="00C7247F" w:rsidRPr="003A0487" w:rsidRDefault="00C7247F" w:rsidP="000062CA">
            <w:pPr>
              <w:rPr>
                <w:rFonts w:eastAsiaTheme="minorEastAsia"/>
                <w:sz w:val="18"/>
                <w:szCs w:val="18"/>
              </w:rPr>
            </w:pPr>
          </w:p>
        </w:tc>
      </w:tr>
      <w:tr w:rsidR="00C7247F" w:rsidRPr="00694EBA" w14:paraId="56BA045E" w14:textId="77777777" w:rsidTr="000062CA">
        <w:tc>
          <w:tcPr>
            <w:tcW w:w="1701" w:type="dxa"/>
            <w:vMerge/>
          </w:tcPr>
          <w:p w14:paraId="6A6B6827" w14:textId="77777777" w:rsidR="00C7247F" w:rsidRPr="003A0487" w:rsidRDefault="00C7247F" w:rsidP="000062CA">
            <w:pPr>
              <w:rPr>
                <w:rFonts w:eastAsiaTheme="minorEastAsia"/>
                <w:sz w:val="18"/>
                <w:szCs w:val="18"/>
                <w:lang w:eastAsia="ko-KR"/>
              </w:rPr>
            </w:pPr>
          </w:p>
        </w:tc>
        <w:tc>
          <w:tcPr>
            <w:tcW w:w="3402" w:type="dxa"/>
            <w:vAlign w:val="center"/>
          </w:tcPr>
          <w:p w14:paraId="35878852" w14:textId="77777777" w:rsidR="00C7247F" w:rsidRPr="003A0487" w:rsidRDefault="00C7247F" w:rsidP="000062CA">
            <w:pPr>
              <w:rPr>
                <w:noProof/>
                <w:sz w:val="18"/>
                <w:szCs w:val="18"/>
              </w:rPr>
            </w:pPr>
            <w:r w:rsidRPr="003A0487">
              <w:rPr>
                <w:rFonts w:eastAsiaTheme="minorEastAsia"/>
                <w:sz w:val="18"/>
                <w:szCs w:val="18"/>
                <w:lang w:eastAsia="ko-KR"/>
              </w:rPr>
              <w:t>Selection/Reselection of V2X synchronization Reference source</w:t>
            </w:r>
          </w:p>
        </w:tc>
        <w:tc>
          <w:tcPr>
            <w:tcW w:w="1559" w:type="dxa"/>
          </w:tcPr>
          <w:p w14:paraId="2B8577B3" w14:textId="77777777" w:rsidR="00C7247F" w:rsidRPr="003A0487" w:rsidRDefault="00C7247F" w:rsidP="000062CA">
            <w:pPr>
              <w:jc w:val="center"/>
              <w:rPr>
                <w:rFonts w:eastAsiaTheme="minorEastAsia"/>
                <w:sz w:val="18"/>
                <w:szCs w:val="18"/>
              </w:rPr>
            </w:pPr>
            <w:r>
              <w:rPr>
                <w:rFonts w:eastAsiaTheme="minorEastAsia"/>
                <w:sz w:val="18"/>
                <w:szCs w:val="18"/>
              </w:rPr>
              <w:t>New TC</w:t>
            </w:r>
          </w:p>
        </w:tc>
        <w:tc>
          <w:tcPr>
            <w:tcW w:w="2552" w:type="dxa"/>
            <w:vAlign w:val="center"/>
          </w:tcPr>
          <w:p w14:paraId="3A4DD390" w14:textId="77777777" w:rsidR="00C7247F" w:rsidRPr="003A0487" w:rsidRDefault="00C7247F" w:rsidP="000062CA">
            <w:pPr>
              <w:rPr>
                <w:rFonts w:eastAsiaTheme="minorEastAsia"/>
                <w:sz w:val="18"/>
                <w:szCs w:val="18"/>
              </w:rPr>
            </w:pPr>
            <w:r w:rsidRPr="003A0487">
              <w:rPr>
                <w:sz w:val="18"/>
                <w:szCs w:val="18"/>
                <w:lang w:val="sv-SE" w:eastAsia="sv-SE"/>
              </w:rPr>
              <w:t>One scenario is necessary, e.g. GNSS as the highest priority with non-SL-DRX</w:t>
            </w:r>
          </w:p>
        </w:tc>
      </w:tr>
      <w:tr w:rsidR="00C7247F" w:rsidRPr="00694EBA" w14:paraId="3D31A311" w14:textId="77777777" w:rsidTr="000062CA">
        <w:tc>
          <w:tcPr>
            <w:tcW w:w="1701" w:type="dxa"/>
            <w:vMerge/>
          </w:tcPr>
          <w:p w14:paraId="394667CF" w14:textId="77777777" w:rsidR="00C7247F" w:rsidRPr="003A0487" w:rsidRDefault="00C7247F" w:rsidP="000062CA">
            <w:pPr>
              <w:rPr>
                <w:rFonts w:eastAsiaTheme="minorEastAsia"/>
                <w:sz w:val="18"/>
                <w:szCs w:val="18"/>
                <w:lang w:eastAsia="ko-KR"/>
              </w:rPr>
            </w:pPr>
          </w:p>
        </w:tc>
        <w:tc>
          <w:tcPr>
            <w:tcW w:w="3402" w:type="dxa"/>
            <w:vAlign w:val="center"/>
          </w:tcPr>
          <w:p w14:paraId="5D094BFC" w14:textId="77777777" w:rsidR="00C7247F" w:rsidRPr="009A09A8" w:rsidRDefault="00C7247F" w:rsidP="000062CA">
            <w:pPr>
              <w:rPr>
                <w:rFonts w:eastAsiaTheme="minorEastAsia"/>
                <w:sz w:val="18"/>
                <w:szCs w:val="18"/>
                <w:lang w:eastAsia="ko-KR"/>
              </w:rPr>
            </w:pPr>
            <w:r w:rsidRPr="009A09A8">
              <w:rPr>
                <w:rFonts w:eastAsiaTheme="minorEastAsia"/>
                <w:sz w:val="18"/>
                <w:szCs w:val="18"/>
                <w:lang w:eastAsia="ko-KR"/>
              </w:rPr>
              <w:t xml:space="preserve">UE Transmit timing with </w:t>
            </w:r>
            <w:proofErr w:type="spellStart"/>
            <w:r w:rsidRPr="009A09A8">
              <w:rPr>
                <w:rFonts w:eastAsiaTheme="minorEastAsia"/>
                <w:sz w:val="18"/>
                <w:szCs w:val="18"/>
                <w:lang w:eastAsia="ko-KR"/>
              </w:rPr>
              <w:t>SyncRef</w:t>
            </w:r>
            <w:proofErr w:type="spellEnd"/>
            <w:r w:rsidRPr="009A09A8">
              <w:rPr>
                <w:rFonts w:eastAsiaTheme="minorEastAsia"/>
                <w:sz w:val="18"/>
                <w:szCs w:val="18"/>
                <w:lang w:eastAsia="ko-KR"/>
              </w:rPr>
              <w:t xml:space="preserve"> UE as synchronization reference resource</w:t>
            </w:r>
          </w:p>
        </w:tc>
        <w:tc>
          <w:tcPr>
            <w:tcW w:w="1559" w:type="dxa"/>
          </w:tcPr>
          <w:p w14:paraId="48B4EFF1" w14:textId="77777777" w:rsidR="00C7247F" w:rsidRPr="009A09A8" w:rsidRDefault="00C7247F" w:rsidP="000062CA">
            <w:pPr>
              <w:jc w:val="center"/>
              <w:rPr>
                <w:rFonts w:eastAsiaTheme="minorEastAsia"/>
                <w:sz w:val="18"/>
                <w:szCs w:val="18"/>
              </w:rPr>
            </w:pPr>
            <w:r w:rsidRPr="009A09A8">
              <w:rPr>
                <w:rFonts w:eastAsiaTheme="minorEastAsia"/>
                <w:sz w:val="18"/>
                <w:szCs w:val="18"/>
              </w:rPr>
              <w:t>FFS</w:t>
            </w:r>
          </w:p>
        </w:tc>
        <w:tc>
          <w:tcPr>
            <w:tcW w:w="2552" w:type="dxa"/>
            <w:vMerge w:val="restart"/>
            <w:vAlign w:val="center"/>
          </w:tcPr>
          <w:p w14:paraId="6065D1E2" w14:textId="77777777" w:rsidR="00C7247F" w:rsidRPr="009A09A8" w:rsidRDefault="00C7247F" w:rsidP="000062CA">
            <w:pPr>
              <w:rPr>
                <w:sz w:val="18"/>
                <w:szCs w:val="18"/>
                <w:lang w:val="sv-SE" w:eastAsia="sv-SE"/>
              </w:rPr>
            </w:pPr>
            <w:r w:rsidRPr="009A09A8">
              <w:rPr>
                <w:rFonts w:eastAsiaTheme="minorEastAsia"/>
                <w:sz w:val="18"/>
                <w:szCs w:val="18"/>
              </w:rPr>
              <w:t>The existing TCs can be reused by adding new configuration for SL-U if needed</w:t>
            </w:r>
            <w:r w:rsidRPr="009A09A8">
              <w:rPr>
                <w:rFonts w:eastAsiaTheme="minorEastAsia" w:hint="eastAsia"/>
                <w:sz w:val="18"/>
                <w:szCs w:val="18"/>
              </w:rPr>
              <w:t>,</w:t>
            </w:r>
            <w:r w:rsidRPr="009A09A8">
              <w:rPr>
                <w:rFonts w:eastAsiaTheme="minorEastAsia"/>
                <w:sz w:val="18"/>
                <w:szCs w:val="18"/>
              </w:rPr>
              <w:t xml:space="preserve"> e.g. RF channel and CCA model.</w:t>
            </w:r>
          </w:p>
        </w:tc>
      </w:tr>
      <w:tr w:rsidR="00C7247F" w:rsidRPr="00694EBA" w14:paraId="34441B75" w14:textId="77777777" w:rsidTr="000062CA">
        <w:tc>
          <w:tcPr>
            <w:tcW w:w="1701" w:type="dxa"/>
            <w:vMerge/>
          </w:tcPr>
          <w:p w14:paraId="3449A675" w14:textId="77777777" w:rsidR="00C7247F" w:rsidRPr="003A0487" w:rsidRDefault="00C7247F" w:rsidP="000062CA">
            <w:pPr>
              <w:rPr>
                <w:rFonts w:eastAsiaTheme="minorEastAsia"/>
                <w:sz w:val="18"/>
                <w:szCs w:val="18"/>
                <w:lang w:eastAsia="ko-KR"/>
              </w:rPr>
            </w:pPr>
          </w:p>
        </w:tc>
        <w:tc>
          <w:tcPr>
            <w:tcW w:w="3402" w:type="dxa"/>
            <w:vAlign w:val="center"/>
          </w:tcPr>
          <w:p w14:paraId="0883A3D5" w14:textId="77777777" w:rsidR="00C7247F" w:rsidRPr="009A09A8" w:rsidRDefault="00C7247F" w:rsidP="000062CA">
            <w:pPr>
              <w:rPr>
                <w:rFonts w:eastAsiaTheme="minorEastAsia"/>
                <w:sz w:val="18"/>
                <w:szCs w:val="18"/>
                <w:lang w:eastAsia="ko-KR"/>
              </w:rPr>
            </w:pPr>
            <w:r w:rsidRPr="009A09A8">
              <w:rPr>
                <w:rFonts w:eastAsiaTheme="minorEastAsia"/>
                <w:sz w:val="18"/>
                <w:szCs w:val="18"/>
                <w:lang w:eastAsia="ko-KR"/>
              </w:rPr>
              <w:t>L1 SL-RSRP measurement</w:t>
            </w:r>
          </w:p>
        </w:tc>
        <w:tc>
          <w:tcPr>
            <w:tcW w:w="1559" w:type="dxa"/>
          </w:tcPr>
          <w:p w14:paraId="3D30E73D" w14:textId="77777777" w:rsidR="00C7247F" w:rsidRPr="009A09A8" w:rsidRDefault="00C7247F" w:rsidP="000062CA">
            <w:pPr>
              <w:jc w:val="center"/>
              <w:rPr>
                <w:rFonts w:eastAsiaTheme="minorEastAsia"/>
                <w:sz w:val="18"/>
                <w:szCs w:val="18"/>
              </w:rPr>
            </w:pPr>
            <w:r w:rsidRPr="009A09A8">
              <w:rPr>
                <w:rFonts w:eastAsiaTheme="minorEastAsia"/>
                <w:sz w:val="18"/>
                <w:szCs w:val="18"/>
              </w:rPr>
              <w:t xml:space="preserve">FFS </w:t>
            </w:r>
          </w:p>
        </w:tc>
        <w:tc>
          <w:tcPr>
            <w:tcW w:w="2552" w:type="dxa"/>
            <w:vMerge/>
            <w:vAlign w:val="center"/>
          </w:tcPr>
          <w:p w14:paraId="1823E63B" w14:textId="77777777" w:rsidR="00C7247F" w:rsidRPr="009A09A8" w:rsidRDefault="00C7247F" w:rsidP="000062CA">
            <w:pPr>
              <w:rPr>
                <w:rFonts w:eastAsiaTheme="minorEastAsia"/>
                <w:sz w:val="18"/>
                <w:szCs w:val="18"/>
              </w:rPr>
            </w:pPr>
          </w:p>
        </w:tc>
      </w:tr>
      <w:tr w:rsidR="00C7247F" w:rsidRPr="00694EBA" w14:paraId="77AAC358" w14:textId="77777777" w:rsidTr="000062CA">
        <w:tc>
          <w:tcPr>
            <w:tcW w:w="1701" w:type="dxa"/>
            <w:vMerge/>
          </w:tcPr>
          <w:p w14:paraId="33DE2FEC" w14:textId="77777777" w:rsidR="00C7247F" w:rsidRPr="003A0487" w:rsidRDefault="00C7247F" w:rsidP="000062CA">
            <w:pPr>
              <w:rPr>
                <w:rFonts w:eastAsiaTheme="minorEastAsia"/>
                <w:sz w:val="18"/>
                <w:szCs w:val="18"/>
                <w:lang w:eastAsia="ko-KR"/>
              </w:rPr>
            </w:pPr>
          </w:p>
        </w:tc>
        <w:tc>
          <w:tcPr>
            <w:tcW w:w="3402" w:type="dxa"/>
            <w:vAlign w:val="center"/>
          </w:tcPr>
          <w:p w14:paraId="6DE13118" w14:textId="77777777" w:rsidR="00C7247F" w:rsidRPr="009A09A8" w:rsidRDefault="00C7247F" w:rsidP="000062CA">
            <w:pPr>
              <w:rPr>
                <w:rFonts w:eastAsiaTheme="minorEastAsia"/>
                <w:sz w:val="18"/>
                <w:szCs w:val="18"/>
                <w:lang w:eastAsia="ko-KR"/>
              </w:rPr>
            </w:pPr>
            <w:r w:rsidRPr="009A09A8">
              <w:rPr>
                <w:rFonts w:eastAsiaTheme="minorEastAsia"/>
                <w:sz w:val="18"/>
                <w:szCs w:val="18"/>
                <w:lang w:eastAsia="ko-KR"/>
              </w:rPr>
              <w:t>Congestion control measurement</w:t>
            </w:r>
          </w:p>
        </w:tc>
        <w:tc>
          <w:tcPr>
            <w:tcW w:w="1559" w:type="dxa"/>
          </w:tcPr>
          <w:p w14:paraId="7325670B" w14:textId="77777777" w:rsidR="00C7247F" w:rsidRPr="009A09A8" w:rsidRDefault="00C7247F" w:rsidP="000062CA">
            <w:pPr>
              <w:jc w:val="center"/>
              <w:rPr>
                <w:rFonts w:eastAsiaTheme="minorEastAsia"/>
                <w:sz w:val="18"/>
                <w:szCs w:val="18"/>
              </w:rPr>
            </w:pPr>
            <w:r w:rsidRPr="009A09A8">
              <w:rPr>
                <w:rFonts w:eastAsiaTheme="minorEastAsia"/>
                <w:sz w:val="18"/>
                <w:szCs w:val="18"/>
              </w:rPr>
              <w:t>FFS</w:t>
            </w:r>
          </w:p>
        </w:tc>
        <w:tc>
          <w:tcPr>
            <w:tcW w:w="2552" w:type="dxa"/>
            <w:vMerge/>
            <w:vAlign w:val="center"/>
          </w:tcPr>
          <w:p w14:paraId="7CEEFE9D" w14:textId="77777777" w:rsidR="00C7247F" w:rsidRPr="009A09A8" w:rsidRDefault="00C7247F" w:rsidP="000062CA">
            <w:pPr>
              <w:rPr>
                <w:rFonts w:eastAsiaTheme="minorEastAsia"/>
                <w:sz w:val="18"/>
                <w:szCs w:val="18"/>
              </w:rPr>
            </w:pPr>
          </w:p>
        </w:tc>
      </w:tr>
      <w:tr w:rsidR="00C7247F" w:rsidRPr="00694EBA" w14:paraId="3523D44A" w14:textId="77777777" w:rsidTr="000062CA">
        <w:tc>
          <w:tcPr>
            <w:tcW w:w="1701" w:type="dxa"/>
            <w:vMerge/>
          </w:tcPr>
          <w:p w14:paraId="6D14FFFA" w14:textId="77777777" w:rsidR="00C7247F" w:rsidRPr="003A0487" w:rsidRDefault="00C7247F" w:rsidP="000062CA">
            <w:pPr>
              <w:rPr>
                <w:rFonts w:eastAsiaTheme="minorEastAsia"/>
                <w:sz w:val="18"/>
                <w:szCs w:val="18"/>
                <w:lang w:eastAsia="ko-KR"/>
              </w:rPr>
            </w:pPr>
          </w:p>
        </w:tc>
        <w:tc>
          <w:tcPr>
            <w:tcW w:w="3402" w:type="dxa"/>
            <w:vAlign w:val="center"/>
          </w:tcPr>
          <w:p w14:paraId="59AD0125" w14:textId="77777777" w:rsidR="00C7247F" w:rsidRPr="009A09A8" w:rsidRDefault="00C7247F" w:rsidP="000062CA">
            <w:pPr>
              <w:rPr>
                <w:rFonts w:eastAsiaTheme="minorEastAsia"/>
                <w:sz w:val="18"/>
                <w:szCs w:val="18"/>
                <w:lang w:eastAsia="ko-KR"/>
              </w:rPr>
            </w:pPr>
            <w:r w:rsidRPr="009A09A8">
              <w:rPr>
                <w:rFonts w:eastAsiaTheme="minorEastAsia"/>
                <w:sz w:val="18"/>
                <w:szCs w:val="18"/>
                <w:lang w:eastAsia="ko-KR"/>
              </w:rPr>
              <w:t xml:space="preserve">Interruption </w:t>
            </w:r>
          </w:p>
        </w:tc>
        <w:tc>
          <w:tcPr>
            <w:tcW w:w="1559" w:type="dxa"/>
          </w:tcPr>
          <w:p w14:paraId="5D11D4DC" w14:textId="77777777" w:rsidR="00C7247F" w:rsidRPr="009A09A8" w:rsidRDefault="00C7247F" w:rsidP="000062CA">
            <w:pPr>
              <w:jc w:val="center"/>
              <w:rPr>
                <w:rFonts w:eastAsiaTheme="minorEastAsia"/>
                <w:sz w:val="18"/>
                <w:szCs w:val="18"/>
              </w:rPr>
            </w:pPr>
            <w:r w:rsidRPr="009A09A8">
              <w:rPr>
                <w:rFonts w:eastAsiaTheme="minorEastAsia"/>
                <w:sz w:val="18"/>
                <w:szCs w:val="18"/>
              </w:rPr>
              <w:t>FFS</w:t>
            </w:r>
          </w:p>
        </w:tc>
        <w:tc>
          <w:tcPr>
            <w:tcW w:w="2552" w:type="dxa"/>
            <w:vMerge/>
            <w:vAlign w:val="center"/>
          </w:tcPr>
          <w:p w14:paraId="101FF5C2" w14:textId="77777777" w:rsidR="00C7247F" w:rsidRPr="009A09A8" w:rsidRDefault="00C7247F" w:rsidP="000062CA">
            <w:pPr>
              <w:rPr>
                <w:rFonts w:eastAsiaTheme="minorEastAsia"/>
                <w:sz w:val="18"/>
                <w:szCs w:val="18"/>
              </w:rPr>
            </w:pPr>
          </w:p>
        </w:tc>
      </w:tr>
    </w:tbl>
    <w:p w14:paraId="06611F49" w14:textId="42580CCC" w:rsidR="00D32B5B" w:rsidRPr="006D7918" w:rsidRDefault="00D32B5B" w:rsidP="004B44C4">
      <w:pPr>
        <w:autoSpaceDE w:val="0"/>
        <w:autoSpaceDN w:val="0"/>
        <w:adjustRightInd w:val="0"/>
        <w:spacing w:after="120" w:line="252" w:lineRule="auto"/>
        <w:rPr>
          <w:color w:val="000000"/>
          <w:sz w:val="21"/>
          <w:lang w:val="x-none"/>
        </w:rPr>
      </w:pPr>
    </w:p>
    <w:p w14:paraId="5C32F4BB" w14:textId="77777777" w:rsidR="00A74337" w:rsidRDefault="00A74337" w:rsidP="00A74337">
      <w:pPr>
        <w:pStyle w:val="10"/>
        <w:pBdr>
          <w:top w:val="single" w:sz="12" w:space="2" w:color="auto"/>
        </w:pBdr>
        <w:jc w:val="both"/>
        <w:rPr>
          <w:sz w:val="32"/>
        </w:rPr>
      </w:pPr>
      <w:r w:rsidRPr="00B7162C">
        <w:rPr>
          <w:rFonts w:hint="eastAsia"/>
          <w:sz w:val="32"/>
        </w:rPr>
        <w:t>References</w:t>
      </w:r>
    </w:p>
    <w:p w14:paraId="281C7689" w14:textId="3168C7AB" w:rsidR="00BD3D9C" w:rsidRPr="00B8123E" w:rsidRDefault="00BD3D9C" w:rsidP="0063583B">
      <w:pPr>
        <w:rPr>
          <w:sz w:val="20"/>
        </w:rPr>
      </w:pPr>
      <w:r w:rsidRPr="00B8123E">
        <w:rPr>
          <w:sz w:val="20"/>
        </w:rPr>
        <w:t xml:space="preserve">[1] R4-2321354, Big CR for RRM requirements for NR </w:t>
      </w:r>
      <w:proofErr w:type="spellStart"/>
      <w:r w:rsidRPr="00B8123E">
        <w:rPr>
          <w:sz w:val="20"/>
        </w:rPr>
        <w:t>sidelink</w:t>
      </w:r>
      <w:proofErr w:type="spellEnd"/>
      <w:r w:rsidRPr="00B8123E">
        <w:rPr>
          <w:sz w:val="20"/>
        </w:rPr>
        <w:t xml:space="preserve"> evolution, LG Electronics, OPPO, RAN4 #109</w:t>
      </w:r>
    </w:p>
    <w:p w14:paraId="52D2E5B1" w14:textId="49854EC0" w:rsidR="008F0BC3" w:rsidRDefault="008F0BC3" w:rsidP="0063583B">
      <w:pPr>
        <w:rPr>
          <w:sz w:val="20"/>
        </w:rPr>
      </w:pPr>
      <w:r w:rsidRPr="00B8123E">
        <w:rPr>
          <w:rFonts w:hint="eastAsia"/>
          <w:sz w:val="20"/>
        </w:rPr>
        <w:t>[</w:t>
      </w:r>
      <w:r w:rsidR="00BD3D9C" w:rsidRPr="00B8123E">
        <w:rPr>
          <w:sz w:val="20"/>
        </w:rPr>
        <w:t>2</w:t>
      </w:r>
      <w:r w:rsidRPr="00B8123E">
        <w:rPr>
          <w:sz w:val="20"/>
        </w:rPr>
        <w:t xml:space="preserve">] </w:t>
      </w:r>
      <w:r w:rsidRPr="00B8123E">
        <w:rPr>
          <w:rFonts w:hint="eastAsia"/>
          <w:sz w:val="20"/>
        </w:rPr>
        <w:t>R4-23</w:t>
      </w:r>
      <w:r w:rsidRPr="00B8123E">
        <w:rPr>
          <w:sz w:val="20"/>
        </w:rPr>
        <w:t>21585, WF on R18 NR SL RRM requirements (part 2), OPPO, RAN4 #109</w:t>
      </w:r>
    </w:p>
    <w:p w14:paraId="3F9415E3" w14:textId="59B6268F" w:rsidR="008F0BC3" w:rsidRDefault="008F0BC3" w:rsidP="008F0BC3">
      <w:pPr>
        <w:rPr>
          <w:sz w:val="20"/>
        </w:rPr>
      </w:pPr>
    </w:p>
    <w:p w14:paraId="6B5F3C2A" w14:textId="77777777" w:rsidR="008F0BC3" w:rsidRDefault="008F0BC3" w:rsidP="00583ED3">
      <w:pPr>
        <w:rPr>
          <w:sz w:val="20"/>
        </w:rPr>
      </w:pPr>
    </w:p>
    <w:p w14:paraId="28A1EBCE" w14:textId="77777777" w:rsidR="008F0BC3" w:rsidRPr="006D7918" w:rsidRDefault="008F0BC3" w:rsidP="00583ED3">
      <w:pPr>
        <w:rPr>
          <w:sz w:val="20"/>
        </w:rPr>
      </w:pPr>
    </w:p>
    <w:sectPr w:rsidR="008F0BC3" w:rsidRPr="006D7918"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2AFC7" w14:textId="77777777" w:rsidR="00072F15" w:rsidRDefault="00072F15">
      <w:r>
        <w:separator/>
      </w:r>
    </w:p>
  </w:endnote>
  <w:endnote w:type="continuationSeparator" w:id="0">
    <w:p w14:paraId="3952E7ED" w14:textId="77777777" w:rsidR="00072F15" w:rsidRDefault="00072F15">
      <w:r>
        <w:continuationSeparator/>
      </w:r>
    </w:p>
  </w:endnote>
  <w:endnote w:type="continuationNotice" w:id="1">
    <w:p w14:paraId="35619CD5" w14:textId="77777777" w:rsidR="00072F15" w:rsidRDefault="00072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95555" w14:textId="77777777" w:rsidR="00072F15" w:rsidRDefault="00072F15">
      <w:r>
        <w:separator/>
      </w:r>
    </w:p>
  </w:footnote>
  <w:footnote w:type="continuationSeparator" w:id="0">
    <w:p w14:paraId="7D5DD016" w14:textId="77777777" w:rsidR="00072F15" w:rsidRDefault="00072F15">
      <w:r>
        <w:continuationSeparator/>
      </w:r>
    </w:p>
  </w:footnote>
  <w:footnote w:type="continuationNotice" w:id="1">
    <w:p w14:paraId="39B19C3E" w14:textId="77777777" w:rsidR="00072F15" w:rsidRDefault="00072F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3"/>
  </w:num>
  <w:num w:numId="12">
    <w:abstractNumId w:val="0"/>
  </w:num>
  <w:num w:numId="13">
    <w:abstractNumId w:val="1"/>
  </w:num>
  <w:num w:numId="14">
    <w:abstractNumId w:val="14"/>
  </w:num>
  <w:num w:numId="15">
    <w:abstractNumId w:val="13"/>
  </w:num>
  <w:num w:numId="16">
    <w:abstractNumId w:val="17"/>
  </w:num>
  <w:num w:numId="17">
    <w:abstractNumId w:val="12"/>
  </w:num>
  <w:num w:numId="18">
    <w:abstractNumId w:val="24"/>
  </w:num>
  <w:num w:numId="19">
    <w:abstractNumId w:val="4"/>
  </w:num>
  <w:num w:numId="20">
    <w:abstractNumId w:val="20"/>
  </w:num>
  <w:num w:numId="21">
    <w:abstractNumId w:val="8"/>
  </w:num>
  <w:num w:numId="22">
    <w:abstractNumId w:val="3"/>
  </w:num>
  <w:num w:numId="23">
    <w:abstractNumId w:val="10"/>
  </w:num>
  <w:num w:numId="24">
    <w:abstractNumId w:val="11"/>
  </w:num>
  <w:num w:numId="25">
    <w:abstractNumId w:val="19"/>
  </w:num>
  <w:num w:numId="26">
    <w:abstractNumId w:val="21"/>
  </w:num>
  <w:num w:numId="27">
    <w:abstractNumId w:val="9"/>
  </w:num>
  <w:num w:numId="28">
    <w:abstractNumId w:val="7"/>
  </w:num>
  <w:num w:numId="29">
    <w:abstractNumId w:val="18"/>
  </w:num>
  <w:num w:numId="3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AB4"/>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3C66"/>
    <w:rsid w:val="0001511B"/>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5F68"/>
    <w:rsid w:val="000862B2"/>
    <w:rsid w:val="000864C9"/>
    <w:rsid w:val="00086EB0"/>
    <w:rsid w:val="00087799"/>
    <w:rsid w:val="000906ED"/>
    <w:rsid w:val="0009099F"/>
    <w:rsid w:val="00090EB1"/>
    <w:rsid w:val="00091476"/>
    <w:rsid w:val="0009154D"/>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D10"/>
    <w:rsid w:val="000A3E09"/>
    <w:rsid w:val="000A3F3A"/>
    <w:rsid w:val="000A4C1E"/>
    <w:rsid w:val="000A505A"/>
    <w:rsid w:val="000A595A"/>
    <w:rsid w:val="000A59EA"/>
    <w:rsid w:val="000A67D0"/>
    <w:rsid w:val="000A67F0"/>
    <w:rsid w:val="000A7CED"/>
    <w:rsid w:val="000B17DF"/>
    <w:rsid w:val="000B19D0"/>
    <w:rsid w:val="000B30E0"/>
    <w:rsid w:val="000B3965"/>
    <w:rsid w:val="000B3A01"/>
    <w:rsid w:val="000B4334"/>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D13"/>
    <w:rsid w:val="000E5EBF"/>
    <w:rsid w:val="000E618A"/>
    <w:rsid w:val="000E690B"/>
    <w:rsid w:val="000E74A7"/>
    <w:rsid w:val="000E7FE5"/>
    <w:rsid w:val="000F0B9E"/>
    <w:rsid w:val="000F0D9E"/>
    <w:rsid w:val="000F1E50"/>
    <w:rsid w:val="000F2977"/>
    <w:rsid w:val="000F3E47"/>
    <w:rsid w:val="000F41DE"/>
    <w:rsid w:val="000F4522"/>
    <w:rsid w:val="000F5983"/>
    <w:rsid w:val="000F5BF8"/>
    <w:rsid w:val="000F73C0"/>
    <w:rsid w:val="000F7CF0"/>
    <w:rsid w:val="00100FA4"/>
    <w:rsid w:val="001013C0"/>
    <w:rsid w:val="00101571"/>
    <w:rsid w:val="001020C8"/>
    <w:rsid w:val="00102195"/>
    <w:rsid w:val="00102C01"/>
    <w:rsid w:val="00104361"/>
    <w:rsid w:val="0010478B"/>
    <w:rsid w:val="00104EFB"/>
    <w:rsid w:val="00105513"/>
    <w:rsid w:val="00106747"/>
    <w:rsid w:val="00106FFC"/>
    <w:rsid w:val="00107593"/>
    <w:rsid w:val="001076A9"/>
    <w:rsid w:val="00107904"/>
    <w:rsid w:val="00107A07"/>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0F1"/>
    <w:rsid w:val="0016034B"/>
    <w:rsid w:val="00161AAE"/>
    <w:rsid w:val="00161C57"/>
    <w:rsid w:val="001623E4"/>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B6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76D"/>
    <w:rsid w:val="001E7AC6"/>
    <w:rsid w:val="001E7B2A"/>
    <w:rsid w:val="001E7C2D"/>
    <w:rsid w:val="001E7E0F"/>
    <w:rsid w:val="001F076A"/>
    <w:rsid w:val="001F0A60"/>
    <w:rsid w:val="001F179C"/>
    <w:rsid w:val="001F479A"/>
    <w:rsid w:val="001F59EF"/>
    <w:rsid w:val="001F63EF"/>
    <w:rsid w:val="001F715B"/>
    <w:rsid w:val="001F7B83"/>
    <w:rsid w:val="002000ED"/>
    <w:rsid w:val="00201895"/>
    <w:rsid w:val="002018D3"/>
    <w:rsid w:val="00201E08"/>
    <w:rsid w:val="00202AD7"/>
    <w:rsid w:val="00202ADF"/>
    <w:rsid w:val="00203C24"/>
    <w:rsid w:val="00203F39"/>
    <w:rsid w:val="00203FC0"/>
    <w:rsid w:val="00205CC9"/>
    <w:rsid w:val="00205E99"/>
    <w:rsid w:val="00206DEC"/>
    <w:rsid w:val="002104DB"/>
    <w:rsid w:val="00210573"/>
    <w:rsid w:val="00210D01"/>
    <w:rsid w:val="00210DE4"/>
    <w:rsid w:val="002111B2"/>
    <w:rsid w:val="00211602"/>
    <w:rsid w:val="00212570"/>
    <w:rsid w:val="00214208"/>
    <w:rsid w:val="00214D4F"/>
    <w:rsid w:val="00215001"/>
    <w:rsid w:val="00215848"/>
    <w:rsid w:val="002171BB"/>
    <w:rsid w:val="002173D9"/>
    <w:rsid w:val="0022087F"/>
    <w:rsid w:val="00220DA2"/>
    <w:rsid w:val="00220F3E"/>
    <w:rsid w:val="0022133C"/>
    <w:rsid w:val="00221966"/>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596"/>
    <w:rsid w:val="00237CD3"/>
    <w:rsid w:val="00237FDA"/>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67"/>
    <w:rsid w:val="002575D9"/>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696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2502"/>
    <w:rsid w:val="0031288E"/>
    <w:rsid w:val="0031294F"/>
    <w:rsid w:val="00312951"/>
    <w:rsid w:val="00312B9A"/>
    <w:rsid w:val="00312F60"/>
    <w:rsid w:val="0031445D"/>
    <w:rsid w:val="003150CB"/>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54C"/>
    <w:rsid w:val="00330749"/>
    <w:rsid w:val="0033075C"/>
    <w:rsid w:val="0033083F"/>
    <w:rsid w:val="003312D3"/>
    <w:rsid w:val="00331970"/>
    <w:rsid w:val="00332586"/>
    <w:rsid w:val="00332A60"/>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E35"/>
    <w:rsid w:val="0034219A"/>
    <w:rsid w:val="00342509"/>
    <w:rsid w:val="0034362E"/>
    <w:rsid w:val="003440A3"/>
    <w:rsid w:val="00344667"/>
    <w:rsid w:val="00345588"/>
    <w:rsid w:val="003458D0"/>
    <w:rsid w:val="003466A3"/>
    <w:rsid w:val="0035099A"/>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2A00"/>
    <w:rsid w:val="00394915"/>
    <w:rsid w:val="00394CE7"/>
    <w:rsid w:val="00397052"/>
    <w:rsid w:val="0039790A"/>
    <w:rsid w:val="00397CE0"/>
    <w:rsid w:val="003A0487"/>
    <w:rsid w:val="003A04E3"/>
    <w:rsid w:val="003A073F"/>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5195"/>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35"/>
    <w:rsid w:val="003D6073"/>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33A0"/>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4B3"/>
    <w:rsid w:val="00414678"/>
    <w:rsid w:val="00414DAB"/>
    <w:rsid w:val="00414EA0"/>
    <w:rsid w:val="004155EE"/>
    <w:rsid w:val="00415773"/>
    <w:rsid w:val="004158D4"/>
    <w:rsid w:val="00415A2F"/>
    <w:rsid w:val="0041690F"/>
    <w:rsid w:val="00416AE9"/>
    <w:rsid w:val="00416B91"/>
    <w:rsid w:val="004209ED"/>
    <w:rsid w:val="00421C9C"/>
    <w:rsid w:val="00422807"/>
    <w:rsid w:val="00423275"/>
    <w:rsid w:val="0042414A"/>
    <w:rsid w:val="004243AE"/>
    <w:rsid w:val="00424491"/>
    <w:rsid w:val="00424832"/>
    <w:rsid w:val="00424BCF"/>
    <w:rsid w:val="00424EAD"/>
    <w:rsid w:val="00424FA4"/>
    <w:rsid w:val="00425883"/>
    <w:rsid w:val="00426079"/>
    <w:rsid w:val="00426096"/>
    <w:rsid w:val="004261CD"/>
    <w:rsid w:val="004265AA"/>
    <w:rsid w:val="0042688A"/>
    <w:rsid w:val="00427BF8"/>
    <w:rsid w:val="0043093F"/>
    <w:rsid w:val="00431A03"/>
    <w:rsid w:val="004329E6"/>
    <w:rsid w:val="00432BF2"/>
    <w:rsid w:val="00433A6A"/>
    <w:rsid w:val="0043558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55"/>
    <w:rsid w:val="0046674D"/>
    <w:rsid w:val="0046704B"/>
    <w:rsid w:val="00467F04"/>
    <w:rsid w:val="004713C1"/>
    <w:rsid w:val="004716C4"/>
    <w:rsid w:val="00471C21"/>
    <w:rsid w:val="00473BEF"/>
    <w:rsid w:val="00473FD6"/>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5F"/>
    <w:rsid w:val="004B5283"/>
    <w:rsid w:val="004B686B"/>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0D06"/>
    <w:rsid w:val="0051133A"/>
    <w:rsid w:val="0051176D"/>
    <w:rsid w:val="005119AD"/>
    <w:rsid w:val="00512086"/>
    <w:rsid w:val="00512B48"/>
    <w:rsid w:val="00512ECA"/>
    <w:rsid w:val="005138D6"/>
    <w:rsid w:val="00513BB0"/>
    <w:rsid w:val="00514DF7"/>
    <w:rsid w:val="0051551E"/>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8FE"/>
    <w:rsid w:val="00583ED3"/>
    <w:rsid w:val="0058417A"/>
    <w:rsid w:val="00584799"/>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1DA1"/>
    <w:rsid w:val="005B2461"/>
    <w:rsid w:val="005B3D44"/>
    <w:rsid w:val="005B44FA"/>
    <w:rsid w:val="005B5DB7"/>
    <w:rsid w:val="005B6012"/>
    <w:rsid w:val="005B6285"/>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95E"/>
    <w:rsid w:val="005D6493"/>
    <w:rsid w:val="005D64E5"/>
    <w:rsid w:val="005E069A"/>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13BF"/>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485B"/>
    <w:rsid w:val="006458B5"/>
    <w:rsid w:val="00646031"/>
    <w:rsid w:val="00646584"/>
    <w:rsid w:val="00646765"/>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EEF"/>
    <w:rsid w:val="00675428"/>
    <w:rsid w:val="00675B97"/>
    <w:rsid w:val="0067765C"/>
    <w:rsid w:val="006777EE"/>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37E"/>
    <w:rsid w:val="006A75D1"/>
    <w:rsid w:val="006A7F13"/>
    <w:rsid w:val="006A7F66"/>
    <w:rsid w:val="006B0442"/>
    <w:rsid w:val="006B04EF"/>
    <w:rsid w:val="006B1829"/>
    <w:rsid w:val="006B2AF3"/>
    <w:rsid w:val="006B4BDB"/>
    <w:rsid w:val="006B50FA"/>
    <w:rsid w:val="006B6698"/>
    <w:rsid w:val="006B6F08"/>
    <w:rsid w:val="006B7121"/>
    <w:rsid w:val="006B79F3"/>
    <w:rsid w:val="006C0355"/>
    <w:rsid w:val="006C1061"/>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2043"/>
    <w:rsid w:val="006D30E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5C5"/>
    <w:rsid w:val="007456A3"/>
    <w:rsid w:val="00745705"/>
    <w:rsid w:val="00745CF6"/>
    <w:rsid w:val="007465BA"/>
    <w:rsid w:val="00746798"/>
    <w:rsid w:val="00747701"/>
    <w:rsid w:val="00747889"/>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67635"/>
    <w:rsid w:val="007704E1"/>
    <w:rsid w:val="007709FF"/>
    <w:rsid w:val="00770D35"/>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E8D"/>
    <w:rsid w:val="007A5E95"/>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6ACC"/>
    <w:rsid w:val="00826C52"/>
    <w:rsid w:val="00826DEC"/>
    <w:rsid w:val="008271F1"/>
    <w:rsid w:val="0082788D"/>
    <w:rsid w:val="00827E61"/>
    <w:rsid w:val="00830139"/>
    <w:rsid w:val="008303F1"/>
    <w:rsid w:val="00830539"/>
    <w:rsid w:val="00830604"/>
    <w:rsid w:val="00830735"/>
    <w:rsid w:val="0083081F"/>
    <w:rsid w:val="00830BB1"/>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EF6"/>
    <w:rsid w:val="00876F74"/>
    <w:rsid w:val="00880067"/>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A88"/>
    <w:rsid w:val="008A1816"/>
    <w:rsid w:val="008A2144"/>
    <w:rsid w:val="008A244A"/>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89E"/>
    <w:rsid w:val="008D0864"/>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EE4"/>
    <w:rsid w:val="00912F8D"/>
    <w:rsid w:val="009156E7"/>
    <w:rsid w:val="009168DE"/>
    <w:rsid w:val="00921225"/>
    <w:rsid w:val="00921C43"/>
    <w:rsid w:val="0092251F"/>
    <w:rsid w:val="00922CAF"/>
    <w:rsid w:val="009236DA"/>
    <w:rsid w:val="00923A06"/>
    <w:rsid w:val="00924A1A"/>
    <w:rsid w:val="009259E6"/>
    <w:rsid w:val="00925E34"/>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527"/>
    <w:rsid w:val="009715AD"/>
    <w:rsid w:val="0097246A"/>
    <w:rsid w:val="00973033"/>
    <w:rsid w:val="0097380E"/>
    <w:rsid w:val="009755AF"/>
    <w:rsid w:val="00975937"/>
    <w:rsid w:val="009768AE"/>
    <w:rsid w:val="009771E3"/>
    <w:rsid w:val="00980459"/>
    <w:rsid w:val="00980625"/>
    <w:rsid w:val="00981AD5"/>
    <w:rsid w:val="00983F05"/>
    <w:rsid w:val="00983F47"/>
    <w:rsid w:val="009849C3"/>
    <w:rsid w:val="009851D9"/>
    <w:rsid w:val="00986177"/>
    <w:rsid w:val="0098673B"/>
    <w:rsid w:val="009868EA"/>
    <w:rsid w:val="009871D6"/>
    <w:rsid w:val="0098725E"/>
    <w:rsid w:val="009873E6"/>
    <w:rsid w:val="00990DBA"/>
    <w:rsid w:val="00991D3F"/>
    <w:rsid w:val="0099263F"/>
    <w:rsid w:val="00993A7E"/>
    <w:rsid w:val="0099479F"/>
    <w:rsid w:val="00995174"/>
    <w:rsid w:val="00996A52"/>
    <w:rsid w:val="0099762E"/>
    <w:rsid w:val="00997ABB"/>
    <w:rsid w:val="009A09A8"/>
    <w:rsid w:val="009A0BC0"/>
    <w:rsid w:val="009A0CB6"/>
    <w:rsid w:val="009A10CD"/>
    <w:rsid w:val="009A14DC"/>
    <w:rsid w:val="009A1CE7"/>
    <w:rsid w:val="009A1EE8"/>
    <w:rsid w:val="009A2304"/>
    <w:rsid w:val="009A3385"/>
    <w:rsid w:val="009A4F03"/>
    <w:rsid w:val="009A7384"/>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7EA6"/>
    <w:rsid w:val="009C0406"/>
    <w:rsid w:val="009C046C"/>
    <w:rsid w:val="009C0FDD"/>
    <w:rsid w:val="009C2247"/>
    <w:rsid w:val="009C2E39"/>
    <w:rsid w:val="009C2E5C"/>
    <w:rsid w:val="009C3699"/>
    <w:rsid w:val="009C37E6"/>
    <w:rsid w:val="009C3EEC"/>
    <w:rsid w:val="009C42E6"/>
    <w:rsid w:val="009C5147"/>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4E24"/>
    <w:rsid w:val="009F5311"/>
    <w:rsid w:val="009F5925"/>
    <w:rsid w:val="009F615D"/>
    <w:rsid w:val="009F6496"/>
    <w:rsid w:val="009F68A4"/>
    <w:rsid w:val="009F737C"/>
    <w:rsid w:val="00A008A7"/>
    <w:rsid w:val="00A009EB"/>
    <w:rsid w:val="00A00AC2"/>
    <w:rsid w:val="00A00DBC"/>
    <w:rsid w:val="00A0177A"/>
    <w:rsid w:val="00A020D9"/>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C36"/>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3EE9"/>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1C86"/>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4508"/>
    <w:rsid w:val="00A9451E"/>
    <w:rsid w:val="00A94BF5"/>
    <w:rsid w:val="00A954CB"/>
    <w:rsid w:val="00A95D33"/>
    <w:rsid w:val="00A95FF1"/>
    <w:rsid w:val="00A963C3"/>
    <w:rsid w:val="00A9648E"/>
    <w:rsid w:val="00A967D7"/>
    <w:rsid w:val="00A9680C"/>
    <w:rsid w:val="00A9764B"/>
    <w:rsid w:val="00AA08E9"/>
    <w:rsid w:val="00AA1144"/>
    <w:rsid w:val="00AA1B88"/>
    <w:rsid w:val="00AA1BC9"/>
    <w:rsid w:val="00AA1E9A"/>
    <w:rsid w:val="00AA2043"/>
    <w:rsid w:val="00AA204B"/>
    <w:rsid w:val="00AA26BF"/>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273"/>
    <w:rsid w:val="00AF15CC"/>
    <w:rsid w:val="00AF1A48"/>
    <w:rsid w:val="00AF1D8A"/>
    <w:rsid w:val="00AF254A"/>
    <w:rsid w:val="00AF2AAF"/>
    <w:rsid w:val="00AF2D6E"/>
    <w:rsid w:val="00AF2FBA"/>
    <w:rsid w:val="00AF304D"/>
    <w:rsid w:val="00AF3139"/>
    <w:rsid w:val="00AF3720"/>
    <w:rsid w:val="00AF3FB6"/>
    <w:rsid w:val="00AF69E8"/>
    <w:rsid w:val="00AF6CC0"/>
    <w:rsid w:val="00AF6FA9"/>
    <w:rsid w:val="00AF73FC"/>
    <w:rsid w:val="00B00884"/>
    <w:rsid w:val="00B02280"/>
    <w:rsid w:val="00B0307A"/>
    <w:rsid w:val="00B041BF"/>
    <w:rsid w:val="00B0487E"/>
    <w:rsid w:val="00B068F8"/>
    <w:rsid w:val="00B073CB"/>
    <w:rsid w:val="00B0774E"/>
    <w:rsid w:val="00B106AA"/>
    <w:rsid w:val="00B10FCB"/>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E48"/>
    <w:rsid w:val="00B62E85"/>
    <w:rsid w:val="00B63DEC"/>
    <w:rsid w:val="00B64047"/>
    <w:rsid w:val="00B659B5"/>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63F6"/>
    <w:rsid w:val="00B76D98"/>
    <w:rsid w:val="00B77EE3"/>
    <w:rsid w:val="00B80F98"/>
    <w:rsid w:val="00B8123E"/>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D41"/>
    <w:rsid w:val="00BB1F6D"/>
    <w:rsid w:val="00BB2F16"/>
    <w:rsid w:val="00BB3566"/>
    <w:rsid w:val="00BB35F0"/>
    <w:rsid w:val="00BB4300"/>
    <w:rsid w:val="00BB440C"/>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977"/>
    <w:rsid w:val="00BD5AD7"/>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D2B"/>
    <w:rsid w:val="00BF4511"/>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247F"/>
    <w:rsid w:val="00C72A48"/>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6B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6006"/>
    <w:rsid w:val="00D07924"/>
    <w:rsid w:val="00D079CB"/>
    <w:rsid w:val="00D10A4D"/>
    <w:rsid w:val="00D10A90"/>
    <w:rsid w:val="00D12DD3"/>
    <w:rsid w:val="00D12EA6"/>
    <w:rsid w:val="00D13F25"/>
    <w:rsid w:val="00D145C5"/>
    <w:rsid w:val="00D16714"/>
    <w:rsid w:val="00D16748"/>
    <w:rsid w:val="00D16F9E"/>
    <w:rsid w:val="00D16FA6"/>
    <w:rsid w:val="00D174D2"/>
    <w:rsid w:val="00D2062E"/>
    <w:rsid w:val="00D206A5"/>
    <w:rsid w:val="00D21171"/>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1B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13A"/>
    <w:rsid w:val="00DE0260"/>
    <w:rsid w:val="00DE0E01"/>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13F6"/>
    <w:rsid w:val="00E12987"/>
    <w:rsid w:val="00E13195"/>
    <w:rsid w:val="00E14053"/>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E55"/>
    <w:rsid w:val="00E61DED"/>
    <w:rsid w:val="00E62127"/>
    <w:rsid w:val="00E62C29"/>
    <w:rsid w:val="00E64DAD"/>
    <w:rsid w:val="00E6610F"/>
    <w:rsid w:val="00E66266"/>
    <w:rsid w:val="00E662D6"/>
    <w:rsid w:val="00E66324"/>
    <w:rsid w:val="00E66397"/>
    <w:rsid w:val="00E6642C"/>
    <w:rsid w:val="00E66F41"/>
    <w:rsid w:val="00E675F9"/>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0F5E"/>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5E79"/>
    <w:rsid w:val="00E96978"/>
    <w:rsid w:val="00E96AEE"/>
    <w:rsid w:val="00E9714D"/>
    <w:rsid w:val="00E9777C"/>
    <w:rsid w:val="00E97ADE"/>
    <w:rsid w:val="00EA0DC8"/>
    <w:rsid w:val="00EA12D1"/>
    <w:rsid w:val="00EA1903"/>
    <w:rsid w:val="00EA239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3FB9"/>
    <w:rsid w:val="00F447EC"/>
    <w:rsid w:val="00F44888"/>
    <w:rsid w:val="00F44D69"/>
    <w:rsid w:val="00F44FE3"/>
    <w:rsid w:val="00F45547"/>
    <w:rsid w:val="00F45E3E"/>
    <w:rsid w:val="00F45FE9"/>
    <w:rsid w:val="00F4608D"/>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906C7"/>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A3A"/>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25A1"/>
    <w:rsid w:val="00FF29D4"/>
    <w:rsid w:val="00FF29D9"/>
    <w:rsid w:val="00FF2AB0"/>
    <w:rsid w:val="00FF4AF4"/>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BAD4B6-BFAF-42EC-9A91-B15BBA38A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5</Pages>
  <Words>1558</Words>
  <Characters>8887</Characters>
  <Application>Microsoft Office Word</Application>
  <DocSecurity>0</DocSecurity>
  <Lines>74</Lines>
  <Paragraphs>20</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 - RAN4 #110</cp:lastModifiedBy>
  <cp:revision>405</cp:revision>
  <cp:lastPrinted>2016-08-05T18:54:00Z</cp:lastPrinted>
  <dcterms:created xsi:type="dcterms:W3CDTF">2023-10-30T14:10:00Z</dcterms:created>
  <dcterms:modified xsi:type="dcterms:W3CDTF">2024-02-19T09:17:00Z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